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6441709" w14:textId="77777777" w:rsidR="00F17299" w:rsidRDefault="00654776" w:rsidP="006F71B5">
      <w:pPr>
        <w:spacing w:line="250" w:lineRule="atLeast"/>
        <w:rPr>
          <w:rFonts w:ascii="Corbel" w:hAnsi="Corbel"/>
          <w:b/>
          <w:sz w:val="18"/>
          <w:szCs w:val="18"/>
        </w:rPr>
      </w:pPr>
      <w:r>
        <w:rPr>
          <w:rFonts w:ascii="Corbel" w:hAnsi="Corbel"/>
          <w:b/>
          <w:sz w:val="18"/>
          <w:szCs w:val="18"/>
        </w:rPr>
        <w:t>Neurosurgical Atlas (Dr. Dennis Spencer – Yale)</w:t>
      </w:r>
      <w:r w:rsidR="00C86180">
        <w:rPr>
          <w:rFonts w:ascii="Corbel" w:hAnsi="Corbel"/>
          <w:b/>
          <w:sz w:val="18"/>
          <w:szCs w:val="18"/>
        </w:rPr>
        <w:t xml:space="preserve"> + Chapter 100 Seizure Surgery (Greenberg)</w:t>
      </w:r>
    </w:p>
    <w:p w14:paraId="5D3493F4" w14:textId="77777777" w:rsidR="009C04F0" w:rsidRDefault="003F20D5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>Categories of patients suitable for seizure surgery</w:t>
      </w:r>
      <w:r>
        <w:rPr>
          <w:rFonts w:ascii="Corbel" w:hAnsi="Corbel"/>
          <w:sz w:val="18"/>
          <w:szCs w:val="18"/>
        </w:rPr>
        <w:br/>
        <w:t>1. Partial seizures</w:t>
      </w:r>
      <w:r>
        <w:rPr>
          <w:rFonts w:ascii="Corbel" w:hAnsi="Corbel"/>
          <w:sz w:val="18"/>
          <w:szCs w:val="18"/>
        </w:rPr>
        <w:br/>
      </w:r>
      <w:r>
        <w:rPr>
          <w:rFonts w:ascii="Corbel" w:hAnsi="Corbel"/>
          <w:sz w:val="18"/>
          <w:szCs w:val="18"/>
        </w:rPr>
        <w:tab/>
        <w:t>- temporal origin (see below)</w:t>
      </w:r>
      <w:r>
        <w:rPr>
          <w:rFonts w:ascii="Corbel" w:hAnsi="Corbel"/>
          <w:sz w:val="18"/>
          <w:szCs w:val="18"/>
        </w:rPr>
        <w:br/>
      </w:r>
      <w:r>
        <w:rPr>
          <w:rFonts w:ascii="Corbel" w:hAnsi="Corbel"/>
          <w:sz w:val="18"/>
          <w:szCs w:val="18"/>
        </w:rPr>
        <w:tab/>
        <w:t>- extratemporal origin</w:t>
      </w:r>
      <w:r>
        <w:rPr>
          <w:rFonts w:ascii="Corbel" w:hAnsi="Corbel"/>
          <w:sz w:val="18"/>
          <w:szCs w:val="18"/>
        </w:rPr>
        <w:br/>
        <w:t>2. Symptomatic generalized seizures (Lennox-Gastaut)</w:t>
      </w:r>
      <w:r>
        <w:rPr>
          <w:rFonts w:ascii="Corbel" w:hAnsi="Corbel"/>
          <w:sz w:val="18"/>
          <w:szCs w:val="18"/>
        </w:rPr>
        <w:br/>
        <w:t>3. Unilateral, multifocal epilepsy associated with infantile hemiplegia syndrome</w:t>
      </w:r>
      <w:r w:rsidR="00EE52E9">
        <w:rPr>
          <w:rFonts w:ascii="Corbel" w:hAnsi="Corbel"/>
          <w:sz w:val="18"/>
          <w:szCs w:val="18"/>
        </w:rPr>
        <w:br/>
      </w:r>
    </w:p>
    <w:p w14:paraId="451CCFC2" w14:textId="77777777" w:rsidR="00EE52E9" w:rsidRPr="009C04F0" w:rsidRDefault="00EE52E9" w:rsidP="006F71B5">
      <w:pPr>
        <w:spacing w:line="250" w:lineRule="atLeast"/>
        <w:rPr>
          <w:rFonts w:ascii="Corbel" w:hAnsi="Corbel"/>
          <w:sz w:val="18"/>
          <w:szCs w:val="18"/>
        </w:rPr>
      </w:pPr>
      <w:r w:rsidRPr="007861E4">
        <w:rPr>
          <w:rFonts w:ascii="Corbel" w:hAnsi="Corbel"/>
          <w:sz w:val="18"/>
          <w:szCs w:val="18"/>
          <w:u w:val="single"/>
        </w:rPr>
        <w:t>Basic procedures</w:t>
      </w:r>
      <w:r>
        <w:rPr>
          <w:rFonts w:ascii="Corbel" w:hAnsi="Corbel"/>
          <w:sz w:val="18"/>
          <w:szCs w:val="18"/>
        </w:rPr>
        <w:t>:</w:t>
      </w:r>
      <w:r>
        <w:rPr>
          <w:rFonts w:ascii="Corbel" w:hAnsi="Corbel"/>
          <w:sz w:val="18"/>
          <w:szCs w:val="18"/>
        </w:rPr>
        <w:br/>
        <w:t xml:space="preserve">1. </w:t>
      </w:r>
      <w:r w:rsidRPr="009C04F0">
        <w:rPr>
          <w:rFonts w:ascii="Corbel" w:hAnsi="Corbel"/>
          <w:b/>
          <w:sz w:val="18"/>
          <w:szCs w:val="18"/>
        </w:rPr>
        <w:t>Resection</w:t>
      </w:r>
      <w:r w:rsidR="009C04F0">
        <w:rPr>
          <w:rFonts w:ascii="Corbel" w:hAnsi="Corbel"/>
          <w:sz w:val="18"/>
          <w:szCs w:val="18"/>
        </w:rPr>
        <w:t xml:space="preserve"> </w:t>
      </w:r>
    </w:p>
    <w:p w14:paraId="7D5B1054" w14:textId="77777777" w:rsidR="00EE52E9" w:rsidRDefault="00EE52E9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 xml:space="preserve">2. </w:t>
      </w:r>
      <w:r w:rsidRPr="009C04F0">
        <w:rPr>
          <w:rFonts w:ascii="Corbel" w:hAnsi="Corbel"/>
          <w:b/>
          <w:sz w:val="18"/>
          <w:szCs w:val="18"/>
        </w:rPr>
        <w:t>Disconnection</w:t>
      </w:r>
      <w:r w:rsidR="009C04F0">
        <w:rPr>
          <w:rFonts w:ascii="Corbel" w:hAnsi="Corbel"/>
          <w:sz w:val="18"/>
          <w:szCs w:val="18"/>
        </w:rPr>
        <w:t xml:space="preserve"> (callosotomy)</w:t>
      </w:r>
    </w:p>
    <w:p w14:paraId="298E51F7" w14:textId="77777777" w:rsidR="00EE52E9" w:rsidRDefault="00EE52E9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 xml:space="preserve">3. </w:t>
      </w:r>
      <w:r w:rsidRPr="009C04F0">
        <w:rPr>
          <w:rFonts w:ascii="Corbel" w:hAnsi="Corbel"/>
          <w:b/>
          <w:sz w:val="18"/>
          <w:szCs w:val="18"/>
        </w:rPr>
        <w:t>Hemispherectomy</w:t>
      </w:r>
    </w:p>
    <w:p w14:paraId="53EB367D" w14:textId="77777777" w:rsidR="00EE52E9" w:rsidRDefault="00EE52E9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ab/>
        <w:t>- anatomic hemispherectomy</w:t>
      </w:r>
    </w:p>
    <w:p w14:paraId="01963760" w14:textId="77777777" w:rsidR="00A21B5E" w:rsidRDefault="00EE52E9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ab/>
        <w:t>- functional hemispherectomy</w:t>
      </w:r>
      <w:r w:rsidR="00A21B5E">
        <w:rPr>
          <w:rFonts w:ascii="Corbel" w:hAnsi="Corbel"/>
          <w:sz w:val="18"/>
          <w:szCs w:val="18"/>
        </w:rPr>
        <w:t xml:space="preserve"> (deafferentation surgery)</w:t>
      </w:r>
    </w:p>
    <w:p w14:paraId="7AD708CE" w14:textId="77777777" w:rsidR="00EE52E9" w:rsidRPr="00A21B5E" w:rsidRDefault="00EE52E9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 xml:space="preserve">4. </w:t>
      </w:r>
      <w:r w:rsidRPr="00A21B5E">
        <w:rPr>
          <w:rFonts w:ascii="Corbel" w:hAnsi="Corbel"/>
          <w:b/>
          <w:sz w:val="18"/>
          <w:szCs w:val="18"/>
        </w:rPr>
        <w:t>Multiple subpial transection</w:t>
      </w:r>
      <w:r w:rsidR="00A21B5E">
        <w:rPr>
          <w:rFonts w:ascii="Corbel" w:hAnsi="Corbel"/>
          <w:b/>
          <w:sz w:val="18"/>
          <w:szCs w:val="18"/>
        </w:rPr>
        <w:br/>
      </w:r>
      <w:r w:rsidR="00A21B5E">
        <w:rPr>
          <w:rFonts w:ascii="Corbel" w:hAnsi="Corbel"/>
          <w:b/>
          <w:sz w:val="18"/>
          <w:szCs w:val="18"/>
        </w:rPr>
        <w:tab/>
      </w:r>
      <w:r w:rsidR="00A21B5E">
        <w:rPr>
          <w:rFonts w:ascii="Corbel" w:hAnsi="Corbel"/>
          <w:sz w:val="18"/>
          <w:szCs w:val="18"/>
        </w:rPr>
        <w:t>- treatment of partial seizures in which the seizure focus is within eloquent cortical regions</w:t>
      </w:r>
    </w:p>
    <w:p w14:paraId="2679CA1D" w14:textId="77777777" w:rsidR="009C04F0" w:rsidRDefault="00EE52E9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 xml:space="preserve">5. </w:t>
      </w:r>
      <w:r w:rsidRPr="009C04F0">
        <w:rPr>
          <w:rFonts w:ascii="Corbel" w:hAnsi="Corbel"/>
          <w:b/>
          <w:sz w:val="18"/>
          <w:szCs w:val="18"/>
        </w:rPr>
        <w:t>V</w:t>
      </w:r>
      <w:r w:rsidR="009C04F0">
        <w:rPr>
          <w:rFonts w:ascii="Corbel" w:hAnsi="Corbel"/>
          <w:b/>
          <w:sz w:val="18"/>
          <w:szCs w:val="18"/>
        </w:rPr>
        <w:t>agal nerve stimulation</w:t>
      </w:r>
      <w:r w:rsidRPr="009C04F0">
        <w:rPr>
          <w:rFonts w:ascii="Corbel" w:hAnsi="Corbel"/>
          <w:b/>
          <w:sz w:val="18"/>
          <w:szCs w:val="18"/>
        </w:rPr>
        <w:t xml:space="preserve"> </w:t>
      </w:r>
    </w:p>
    <w:p w14:paraId="294B828B" w14:textId="2887F29B" w:rsidR="00EE52E9" w:rsidRDefault="009C04F0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ab/>
        <w:t xml:space="preserve">- </w:t>
      </w:r>
      <w:r w:rsidR="00EE52E9">
        <w:rPr>
          <w:rFonts w:ascii="Corbel" w:hAnsi="Corbel"/>
          <w:sz w:val="18"/>
          <w:szCs w:val="18"/>
        </w:rPr>
        <w:t>offered to non-resective candidates (poor localization or surgical failures)</w:t>
      </w:r>
      <w:r w:rsidR="00220447">
        <w:rPr>
          <w:rFonts w:ascii="Corbel" w:hAnsi="Corbel"/>
          <w:sz w:val="18"/>
          <w:szCs w:val="18"/>
        </w:rPr>
        <w:br/>
      </w:r>
      <w:r w:rsidR="00220447">
        <w:rPr>
          <w:rFonts w:ascii="Corbel" w:hAnsi="Corbel"/>
          <w:sz w:val="18"/>
          <w:szCs w:val="18"/>
        </w:rPr>
        <w:tab/>
        <w:t xml:space="preserve">- </w:t>
      </w:r>
      <w:r w:rsidR="00044D77">
        <w:rPr>
          <w:rFonts w:ascii="Corbel" w:hAnsi="Corbel"/>
          <w:sz w:val="18"/>
          <w:szCs w:val="18"/>
        </w:rPr>
        <w:t xml:space="preserve">12-year retrospective review: </w:t>
      </w:r>
      <w:r w:rsidR="00220447">
        <w:rPr>
          <w:rFonts w:ascii="Corbel" w:hAnsi="Corbel"/>
          <w:sz w:val="18"/>
          <w:szCs w:val="18"/>
        </w:rPr>
        <w:t>seizure frequency decreased by 26% at 1 year, 30% at 5 years, 52% at 12 years</w:t>
      </w:r>
      <w:r w:rsidR="00044D77">
        <w:rPr>
          <w:rFonts w:ascii="Corbel" w:hAnsi="Corbel"/>
          <w:sz w:val="18"/>
          <w:szCs w:val="18"/>
        </w:rPr>
        <w:br/>
        <w:t xml:space="preserve"> </w:t>
      </w:r>
      <w:r w:rsidR="00044D77">
        <w:rPr>
          <w:rFonts w:ascii="Corbel" w:hAnsi="Corbel"/>
          <w:sz w:val="18"/>
          <w:szCs w:val="18"/>
        </w:rPr>
        <w:tab/>
        <w:t>- results of Vagal Nerve Stimulation Study Group E05 trial: 45% median seizure reduction at 12 months</w:t>
      </w:r>
      <w:r w:rsidR="00C76584">
        <w:rPr>
          <w:rFonts w:ascii="Corbel" w:hAnsi="Corbel"/>
          <w:sz w:val="18"/>
          <w:szCs w:val="18"/>
        </w:rPr>
        <w:br/>
      </w:r>
      <w:r w:rsidR="00C76584">
        <w:rPr>
          <w:rFonts w:ascii="Corbel" w:hAnsi="Corbel"/>
          <w:sz w:val="18"/>
          <w:szCs w:val="18"/>
        </w:rPr>
        <w:tab/>
        <w:t>- indication: refractory partial epilepsy (simple or complex)</w:t>
      </w:r>
      <w:r w:rsidR="00C76584">
        <w:rPr>
          <w:rFonts w:ascii="Corbel" w:hAnsi="Corbel"/>
          <w:sz w:val="18"/>
          <w:szCs w:val="18"/>
        </w:rPr>
        <w:br/>
      </w:r>
      <w:r w:rsidR="00C76584">
        <w:rPr>
          <w:rFonts w:ascii="Corbel" w:hAnsi="Corbel"/>
          <w:sz w:val="18"/>
          <w:szCs w:val="18"/>
        </w:rPr>
        <w:tab/>
        <w:t>- supplanted callosotomy for drop attacks</w:t>
      </w:r>
      <w:r w:rsidR="0037566C">
        <w:rPr>
          <w:rFonts w:ascii="Corbel" w:hAnsi="Corbel"/>
          <w:sz w:val="18"/>
          <w:szCs w:val="18"/>
        </w:rPr>
        <w:br/>
        <w:t xml:space="preserve"> </w:t>
      </w:r>
      <w:r w:rsidR="0037566C">
        <w:rPr>
          <w:rFonts w:ascii="Corbel" w:hAnsi="Corbel"/>
          <w:sz w:val="18"/>
          <w:szCs w:val="18"/>
        </w:rPr>
        <w:tab/>
        <w:t>- FDA approved for implantation over age 12</w:t>
      </w:r>
      <w:r w:rsidR="0037566C">
        <w:rPr>
          <w:rFonts w:ascii="Corbel" w:hAnsi="Corbel"/>
          <w:sz w:val="18"/>
          <w:szCs w:val="18"/>
        </w:rPr>
        <w:br/>
        <w:t xml:space="preserve"> </w:t>
      </w:r>
      <w:r w:rsidR="0037566C">
        <w:rPr>
          <w:rFonts w:ascii="Corbel" w:hAnsi="Corbel"/>
          <w:sz w:val="18"/>
          <w:szCs w:val="18"/>
        </w:rPr>
        <w:tab/>
        <w:t>- the vagus nerve is in the posterior part of the carotid sheath, between the internal jugular vein and the common carotid artery</w:t>
      </w:r>
      <w:r w:rsidR="00497DF5">
        <w:rPr>
          <w:rFonts w:ascii="Corbel" w:hAnsi="Corbel"/>
          <w:sz w:val="18"/>
          <w:szCs w:val="18"/>
        </w:rPr>
        <w:br/>
        <w:t xml:space="preserve"> </w:t>
      </w:r>
      <w:r w:rsidR="00497DF5">
        <w:rPr>
          <w:rFonts w:ascii="Corbel" w:hAnsi="Corbel"/>
          <w:sz w:val="18"/>
          <w:szCs w:val="18"/>
        </w:rPr>
        <w:tab/>
        <w:t>- CAUTION: differentiate the vagus nerve from the phrenic nerve which traverses the anterior part of the sheath</w:t>
      </w:r>
      <w:r w:rsidR="00497DF5">
        <w:rPr>
          <w:rFonts w:ascii="Corbel" w:hAnsi="Corbel"/>
          <w:sz w:val="18"/>
          <w:szCs w:val="18"/>
        </w:rPr>
        <w:br/>
        <w:t xml:space="preserve"> </w:t>
      </w:r>
      <w:r w:rsidR="00497DF5">
        <w:rPr>
          <w:rFonts w:ascii="Corbel" w:hAnsi="Corbel"/>
          <w:sz w:val="18"/>
          <w:szCs w:val="18"/>
        </w:rPr>
        <w:tab/>
        <w:t xml:space="preserve">- </w:t>
      </w:r>
      <w:r w:rsidR="00497DF5" w:rsidRPr="00044D77">
        <w:rPr>
          <w:rFonts w:ascii="Corbel" w:hAnsi="Corbel"/>
          <w:sz w:val="18"/>
          <w:szCs w:val="18"/>
          <w:highlight w:val="yellow"/>
        </w:rPr>
        <w:t>placement on the right side is contraindicated</w:t>
      </w:r>
      <w:r w:rsidR="00497DF5">
        <w:rPr>
          <w:rFonts w:ascii="Corbel" w:hAnsi="Corbel"/>
          <w:sz w:val="18"/>
          <w:szCs w:val="18"/>
        </w:rPr>
        <w:t xml:space="preserve"> because the right vagus nerve innervates the sinoatrial node – stimulation on the right </w:t>
      </w:r>
      <w:r w:rsidR="00497DF5">
        <w:rPr>
          <w:rFonts w:ascii="Corbel" w:hAnsi="Corbel"/>
          <w:sz w:val="18"/>
          <w:szCs w:val="18"/>
        </w:rPr>
        <w:br/>
        <w:t xml:space="preserve"> </w:t>
      </w:r>
      <w:r w:rsidR="00497DF5">
        <w:rPr>
          <w:rFonts w:ascii="Corbel" w:hAnsi="Corbel"/>
          <w:sz w:val="18"/>
          <w:szCs w:val="18"/>
        </w:rPr>
        <w:tab/>
        <w:t xml:space="preserve">   side may result in asystole</w:t>
      </w:r>
      <w:r w:rsidR="00044D77">
        <w:rPr>
          <w:rFonts w:ascii="Corbel" w:hAnsi="Corbel"/>
          <w:sz w:val="18"/>
          <w:szCs w:val="18"/>
        </w:rPr>
        <w:br/>
        <w:t xml:space="preserve"> </w:t>
      </w:r>
      <w:r w:rsidR="00044D77">
        <w:rPr>
          <w:rFonts w:ascii="Corbel" w:hAnsi="Corbel"/>
          <w:sz w:val="18"/>
          <w:szCs w:val="18"/>
        </w:rPr>
        <w:tab/>
        <w:t>- risk of bradycardia exists even on the left side</w:t>
      </w:r>
      <w:r w:rsidR="00615A2B">
        <w:rPr>
          <w:rFonts w:ascii="Corbel" w:hAnsi="Corbel"/>
          <w:sz w:val="18"/>
          <w:szCs w:val="18"/>
        </w:rPr>
        <w:br/>
        <w:t xml:space="preserve"> </w:t>
      </w:r>
      <w:r w:rsidR="00615A2B">
        <w:rPr>
          <w:rFonts w:ascii="Corbel" w:hAnsi="Corbel"/>
          <w:sz w:val="18"/>
          <w:szCs w:val="18"/>
        </w:rPr>
        <w:tab/>
        <w:t>- the ideal site for lead implantation on the vagus nerve is in the middle part of the neck proximal to the branches to the cardiac plexus</w:t>
      </w:r>
      <w:bookmarkStart w:id="0" w:name="_GoBack"/>
      <w:bookmarkEnd w:id="0"/>
      <w:r w:rsidR="00044D77">
        <w:rPr>
          <w:rFonts w:ascii="Corbel" w:hAnsi="Corbel"/>
          <w:sz w:val="18"/>
          <w:szCs w:val="18"/>
        </w:rPr>
        <w:br/>
        <w:t xml:space="preserve"> </w:t>
      </w:r>
      <w:r w:rsidR="00044D77">
        <w:rPr>
          <w:rFonts w:ascii="Corbel" w:hAnsi="Corbel"/>
          <w:sz w:val="18"/>
          <w:szCs w:val="18"/>
        </w:rPr>
        <w:tab/>
        <w:t xml:space="preserve">- </w:t>
      </w:r>
      <w:r w:rsidR="00044D77" w:rsidRPr="00044D77">
        <w:rPr>
          <w:rFonts w:ascii="Corbel" w:hAnsi="Corbel"/>
          <w:sz w:val="18"/>
          <w:szCs w:val="18"/>
          <w:highlight w:val="yellow"/>
        </w:rPr>
        <w:t>side effects: cough, hoarseness, throat pain</w:t>
      </w:r>
      <w:r w:rsidR="00615A2B">
        <w:rPr>
          <w:rFonts w:ascii="Corbel" w:hAnsi="Corbel"/>
          <w:sz w:val="18"/>
          <w:szCs w:val="18"/>
        </w:rPr>
        <w:br/>
        <w:t xml:space="preserve"> </w:t>
      </w:r>
      <w:r w:rsidR="00615A2B">
        <w:rPr>
          <w:rFonts w:ascii="Corbel" w:hAnsi="Corbel"/>
          <w:sz w:val="18"/>
          <w:szCs w:val="18"/>
        </w:rPr>
        <w:tab/>
        <w:t xml:space="preserve">- if the VNS becomes infected, cut the wires close to the vagus nerve’s lead implantation site and the leads should be left in place  </w:t>
      </w:r>
      <w:r w:rsidR="00615A2B">
        <w:rPr>
          <w:rFonts w:ascii="Corbel" w:hAnsi="Corbel"/>
          <w:sz w:val="18"/>
          <w:szCs w:val="18"/>
        </w:rPr>
        <w:br/>
        <w:t xml:space="preserve"> </w:t>
      </w:r>
      <w:r w:rsidR="00615A2B">
        <w:rPr>
          <w:rFonts w:ascii="Corbel" w:hAnsi="Corbel"/>
          <w:sz w:val="18"/>
          <w:szCs w:val="18"/>
        </w:rPr>
        <w:tab/>
        <w:t xml:space="preserve">  (attempting to remove the leads from the vagus nerve will result in injury to the nerve)</w:t>
      </w:r>
    </w:p>
    <w:p w14:paraId="50DBD753" w14:textId="77777777" w:rsidR="00EE52E9" w:rsidRDefault="00EE52E9" w:rsidP="006F71B5">
      <w:pPr>
        <w:spacing w:line="250" w:lineRule="atLeast"/>
        <w:rPr>
          <w:rFonts w:ascii="Corbel" w:hAnsi="Corbel"/>
          <w:sz w:val="18"/>
          <w:szCs w:val="18"/>
        </w:rPr>
      </w:pPr>
    </w:p>
    <w:p w14:paraId="1CE07A46" w14:textId="77777777" w:rsidR="00EE52E9" w:rsidRPr="006F71B5" w:rsidRDefault="00220447" w:rsidP="006F71B5">
      <w:pPr>
        <w:spacing w:line="250" w:lineRule="atLeast"/>
        <w:rPr>
          <w:rFonts w:ascii="Corbel" w:hAnsi="Corbel"/>
          <w:b/>
          <w:sz w:val="18"/>
          <w:szCs w:val="18"/>
          <w:u w:val="single"/>
        </w:rPr>
      </w:pPr>
      <w:r w:rsidRPr="006F71B5">
        <w:rPr>
          <w:rFonts w:ascii="Corbel" w:hAnsi="Corbel"/>
          <w:b/>
          <w:sz w:val="18"/>
          <w:szCs w:val="18"/>
          <w:u w:val="single"/>
        </w:rPr>
        <w:t>Corpus c</w:t>
      </w:r>
      <w:r w:rsidR="00EE52E9" w:rsidRPr="006F71B5">
        <w:rPr>
          <w:rFonts w:ascii="Corbel" w:hAnsi="Corbel"/>
          <w:b/>
          <w:sz w:val="18"/>
          <w:szCs w:val="18"/>
          <w:u w:val="single"/>
        </w:rPr>
        <w:t>allosotomy</w:t>
      </w:r>
    </w:p>
    <w:p w14:paraId="7904EEAF" w14:textId="77777777" w:rsidR="0037566C" w:rsidRDefault="0037566C" w:rsidP="006F71B5">
      <w:pPr>
        <w:spacing w:line="250" w:lineRule="atLeast"/>
        <w:rPr>
          <w:rFonts w:ascii="Corbel" w:hAnsi="Corbel"/>
          <w:sz w:val="18"/>
          <w:szCs w:val="18"/>
        </w:rPr>
        <w:sectPr w:rsidR="0037566C">
          <w:headerReference w:type="default" r:id="rId7"/>
          <w:footerReference w:type="even" r:id="rId8"/>
          <w:footerReference w:type="default" r:id="rId9"/>
          <w:pgSz w:w="12240" w:h="15840"/>
          <w:pgMar w:top="720" w:right="720" w:bottom="720" w:left="720" w:header="720" w:footer="720" w:gutter="0"/>
          <w:cols w:space="720"/>
          <w:docGrid w:linePitch="360"/>
        </w:sectPr>
      </w:pPr>
    </w:p>
    <w:p w14:paraId="6ABF9137" w14:textId="1212DF15" w:rsidR="00A21B5E" w:rsidRDefault="00EE52E9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lastRenderedPageBreak/>
        <w:t xml:space="preserve">- </w:t>
      </w:r>
      <w:r w:rsidR="00220447" w:rsidRPr="0062228C">
        <w:rPr>
          <w:rFonts w:ascii="Corbel" w:hAnsi="Corbel"/>
          <w:sz w:val="18"/>
          <w:szCs w:val="18"/>
          <w:highlight w:val="yellow"/>
        </w:rPr>
        <w:t>not done very frequently since VNS</w:t>
      </w:r>
      <w:r w:rsidR="009C04F0" w:rsidRPr="0062228C">
        <w:rPr>
          <w:rFonts w:ascii="Corbel" w:hAnsi="Corbel"/>
          <w:sz w:val="18"/>
          <w:szCs w:val="18"/>
          <w:highlight w:val="yellow"/>
        </w:rPr>
        <w:t xml:space="preserve"> developed</w:t>
      </w:r>
      <w:r w:rsidR="00422F51">
        <w:rPr>
          <w:rFonts w:ascii="Corbel" w:hAnsi="Corbel"/>
          <w:sz w:val="18"/>
          <w:szCs w:val="18"/>
        </w:rPr>
        <w:br/>
        <w:t>- this is a palliative procedure</w:t>
      </w:r>
      <w:r w:rsidR="00422F51">
        <w:rPr>
          <w:rFonts w:ascii="Corbel" w:hAnsi="Corbel"/>
          <w:sz w:val="18"/>
          <w:szCs w:val="18"/>
        </w:rPr>
        <w:br/>
        <w:t>- effective in treating atonic or drop attacks</w:t>
      </w:r>
    </w:p>
    <w:p w14:paraId="5232D740" w14:textId="77777777" w:rsidR="00220447" w:rsidRDefault="009C04F0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>- 25%: increase in</w:t>
      </w:r>
      <w:r w:rsidR="00A21B5E">
        <w:rPr>
          <w:rFonts w:ascii="Corbel" w:hAnsi="Corbel"/>
          <w:sz w:val="18"/>
          <w:szCs w:val="18"/>
        </w:rPr>
        <w:t xml:space="preserve"> focal seizures, 70%: elimination of seizures, 80% reduction in frequency</w:t>
      </w:r>
    </w:p>
    <w:p w14:paraId="03789E27" w14:textId="77777777" w:rsidR="00220447" w:rsidRDefault="00220447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 xml:space="preserve">- </w:t>
      </w:r>
      <w:r w:rsidRPr="00771635">
        <w:rPr>
          <w:rFonts w:ascii="Corbel" w:hAnsi="Corbel"/>
          <w:sz w:val="18"/>
          <w:szCs w:val="18"/>
          <w:highlight w:val="yellow"/>
        </w:rPr>
        <w:t>palliative</w:t>
      </w:r>
      <w:r>
        <w:rPr>
          <w:rFonts w:ascii="Corbel" w:hAnsi="Corbel"/>
          <w:sz w:val="18"/>
          <w:szCs w:val="18"/>
        </w:rPr>
        <w:t xml:space="preserve"> treatment in patients with multiple, poorly localized  (unresectable) epileptogentic foci, secondarily generalized tonic-clonic seizures,    </w:t>
      </w:r>
      <w:r>
        <w:rPr>
          <w:rFonts w:ascii="Corbel" w:hAnsi="Corbel"/>
          <w:sz w:val="18"/>
          <w:szCs w:val="18"/>
        </w:rPr>
        <w:br/>
        <w:t xml:space="preserve">   drop attacks</w:t>
      </w:r>
    </w:p>
    <w:p w14:paraId="4557E0DC" w14:textId="77777777" w:rsidR="00EE52E9" w:rsidRDefault="00220447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 xml:space="preserve">- </w:t>
      </w:r>
      <w:r w:rsidR="00EE52E9">
        <w:rPr>
          <w:rFonts w:ascii="Corbel" w:hAnsi="Corbel"/>
          <w:sz w:val="18"/>
          <w:szCs w:val="18"/>
        </w:rPr>
        <w:t xml:space="preserve">division of the </w:t>
      </w:r>
      <w:r w:rsidR="00EE52E9" w:rsidRPr="0062228C">
        <w:rPr>
          <w:rFonts w:ascii="Corbel" w:hAnsi="Corbel"/>
          <w:sz w:val="18"/>
          <w:szCs w:val="18"/>
          <w:highlight w:val="yellow"/>
        </w:rPr>
        <w:t>anterior 2/3 of the corpus callosum</w:t>
      </w:r>
      <w:r w:rsidR="00EE52E9">
        <w:rPr>
          <w:rFonts w:ascii="Corbel" w:hAnsi="Corbel"/>
          <w:sz w:val="18"/>
          <w:szCs w:val="18"/>
        </w:rPr>
        <w:br/>
        <w:t>- intraoperative EEG: bisynchronous discharges should become asynchronous</w:t>
      </w:r>
    </w:p>
    <w:p w14:paraId="575A3595" w14:textId="77777777" w:rsidR="00EE52E9" w:rsidRDefault="00EE52E9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>- no need to section the anterior commissure</w:t>
      </w:r>
    </w:p>
    <w:p w14:paraId="3AC670EB" w14:textId="77777777" w:rsidR="003E6B81" w:rsidRDefault="00EE52E9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 xml:space="preserve">- bifrontal </w:t>
      </w:r>
      <w:r w:rsidR="002C0928">
        <w:rPr>
          <w:rFonts w:ascii="Corbel" w:hAnsi="Corbel"/>
          <w:sz w:val="18"/>
          <w:szCs w:val="18"/>
        </w:rPr>
        <w:t>craniotomy using a bicoronal skin incision</w:t>
      </w:r>
      <w:r w:rsidR="003E6B81">
        <w:rPr>
          <w:rFonts w:ascii="Corbel" w:hAnsi="Corbel"/>
          <w:sz w:val="18"/>
          <w:szCs w:val="18"/>
        </w:rPr>
        <w:br/>
        <w:t xml:space="preserve">- head is flexed </w:t>
      </w:r>
    </w:p>
    <w:p w14:paraId="69E6AE67" w14:textId="77777777" w:rsidR="003E6B81" w:rsidRDefault="003E6B81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>- incision along coronal suture</w:t>
      </w:r>
    </w:p>
    <w:p w14:paraId="51BD86C0" w14:textId="77777777" w:rsidR="003E6B81" w:rsidRDefault="003E6B81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>- 4 x 8</w:t>
      </w:r>
      <w:r w:rsidR="009C04F0">
        <w:rPr>
          <w:rFonts w:ascii="Corbel" w:hAnsi="Corbel"/>
          <w:sz w:val="18"/>
          <w:szCs w:val="18"/>
        </w:rPr>
        <w:t xml:space="preserve"> </w:t>
      </w:r>
      <w:r>
        <w:rPr>
          <w:rFonts w:ascii="Corbel" w:hAnsi="Corbel"/>
          <w:sz w:val="18"/>
          <w:szCs w:val="18"/>
        </w:rPr>
        <w:t>cm craniotomy is made</w:t>
      </w:r>
    </w:p>
    <w:p w14:paraId="6EE74BB7" w14:textId="77777777" w:rsidR="00771635" w:rsidRDefault="003E6B81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>- pericallosal arteries are identified and the avascular midline plane</w:t>
      </w:r>
    </w:p>
    <w:p w14:paraId="3A508EC3" w14:textId="77777777" w:rsidR="00771635" w:rsidRDefault="00771635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>- callosotomy may be performed with bipolar, suction, CUSA</w:t>
      </w:r>
    </w:p>
    <w:p w14:paraId="3F819C3E" w14:textId="77777777" w:rsidR="002C0928" w:rsidRDefault="00771635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>- use neuronavigation to stay in the midline</w:t>
      </w:r>
    </w:p>
    <w:p w14:paraId="6A53C259" w14:textId="77777777" w:rsidR="002C0928" w:rsidRDefault="002C0928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lastRenderedPageBreak/>
        <w:t xml:space="preserve">- </w:t>
      </w:r>
      <w:r w:rsidRPr="0037566C">
        <w:rPr>
          <w:rFonts w:ascii="Corbel" w:hAnsi="Corbel"/>
          <w:sz w:val="18"/>
          <w:szCs w:val="18"/>
          <w:highlight w:val="yellow"/>
        </w:rPr>
        <w:t>post-op akinetic mutism</w:t>
      </w:r>
      <w:r>
        <w:rPr>
          <w:rFonts w:ascii="Corbel" w:hAnsi="Corbel"/>
          <w:sz w:val="18"/>
          <w:szCs w:val="18"/>
        </w:rPr>
        <w:t xml:space="preserve"> (resolves in weeks)</w:t>
      </w:r>
    </w:p>
    <w:p w14:paraId="2A53C9A5" w14:textId="4F0D129C" w:rsidR="006F71B5" w:rsidRDefault="002C0928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>- MRI sagittal cuts to assess extent of division of the corpus callosum</w:t>
      </w:r>
      <w:r w:rsidR="0037566C">
        <w:rPr>
          <w:rFonts w:ascii="Corbel" w:hAnsi="Corbel"/>
          <w:sz w:val="18"/>
          <w:szCs w:val="18"/>
        </w:rPr>
        <w:br/>
        <w:t>- interhemispheric retraction can lead to supplementary motor cortex injury</w:t>
      </w:r>
    </w:p>
    <w:p w14:paraId="438FCE54" w14:textId="6059B2EB" w:rsidR="0037566C" w:rsidRDefault="0037566C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noProof/>
          <w:sz w:val="18"/>
          <w:szCs w:val="18"/>
        </w:rPr>
        <w:drawing>
          <wp:inline distT="0" distB="0" distL="0" distR="0" wp14:anchorId="208FBE69" wp14:editId="67EB80FF">
            <wp:extent cx="3248660" cy="2242742"/>
            <wp:effectExtent l="0" t="0" r="0" b="0"/>
            <wp:docPr id="16" name="Picture 16" descr="../../../Users/Guest/Desktop/FullSize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../../Users/Guest/Desktop/FullSizeRe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556" cy="225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B7556" w14:textId="77777777" w:rsidR="006F71B5" w:rsidRDefault="006F71B5" w:rsidP="006F71B5">
      <w:pPr>
        <w:spacing w:line="250" w:lineRule="atLeast"/>
        <w:rPr>
          <w:rFonts w:ascii="Corbel" w:hAnsi="Corbel"/>
          <w:b/>
          <w:sz w:val="18"/>
          <w:szCs w:val="18"/>
        </w:rPr>
      </w:pPr>
    </w:p>
    <w:p w14:paraId="14815F81" w14:textId="77777777" w:rsidR="006F71B5" w:rsidRPr="002C0928" w:rsidRDefault="006F71B5" w:rsidP="006F71B5">
      <w:pPr>
        <w:spacing w:line="250" w:lineRule="atLeast"/>
        <w:rPr>
          <w:rFonts w:ascii="Corbel" w:hAnsi="Corbel"/>
          <w:b/>
          <w:sz w:val="18"/>
          <w:szCs w:val="18"/>
        </w:rPr>
      </w:pPr>
      <w:r w:rsidRPr="002C0928">
        <w:rPr>
          <w:rFonts w:ascii="Corbel" w:hAnsi="Corbel"/>
          <w:b/>
          <w:sz w:val="18"/>
          <w:szCs w:val="18"/>
        </w:rPr>
        <w:lastRenderedPageBreak/>
        <w:t>Disconnection syndrome</w:t>
      </w:r>
    </w:p>
    <w:p w14:paraId="423983B2" w14:textId="6F4BBA6D" w:rsidR="006F71B5" w:rsidRDefault="006F71B5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>- In a patient w</w:t>
      </w:r>
      <w:r w:rsidR="0037566C">
        <w:rPr>
          <w:rFonts w:ascii="Corbel" w:hAnsi="Corbel"/>
          <w:sz w:val="18"/>
          <w:szCs w:val="18"/>
        </w:rPr>
        <w:t xml:space="preserve">ith dominant left hemisphere: </w:t>
      </w:r>
      <w:r w:rsidR="0037566C">
        <w:rPr>
          <w:rFonts w:ascii="Corbel" w:hAnsi="Corbel"/>
          <w:sz w:val="18"/>
          <w:szCs w:val="18"/>
        </w:rPr>
        <w:br/>
      </w:r>
      <w:r>
        <w:rPr>
          <w:rFonts w:ascii="Corbel" w:hAnsi="Corbel"/>
          <w:sz w:val="18"/>
          <w:szCs w:val="18"/>
        </w:rPr>
        <w:t xml:space="preserve">- </w:t>
      </w:r>
      <w:r w:rsidR="0037566C">
        <w:rPr>
          <w:rFonts w:ascii="Corbel" w:hAnsi="Corbel"/>
          <w:sz w:val="18"/>
          <w:szCs w:val="18"/>
        </w:rPr>
        <w:t>inability to name objects presented to the left visual hemifield</w:t>
      </w:r>
      <w:r w:rsidR="0037566C">
        <w:rPr>
          <w:rFonts w:ascii="Corbel" w:hAnsi="Corbel"/>
          <w:sz w:val="18"/>
          <w:szCs w:val="18"/>
        </w:rPr>
        <w:br/>
        <w:t>- left tactile anomia</w:t>
      </w:r>
      <w:r w:rsidR="0037566C">
        <w:rPr>
          <w:rFonts w:ascii="Corbel" w:hAnsi="Corbel"/>
          <w:sz w:val="18"/>
          <w:szCs w:val="18"/>
        </w:rPr>
        <w:br/>
        <w:t>- left sided dyspraxia</w:t>
      </w:r>
      <w:r w:rsidR="0037566C">
        <w:rPr>
          <w:rFonts w:ascii="Corbel" w:hAnsi="Corbel"/>
          <w:sz w:val="18"/>
          <w:szCs w:val="18"/>
        </w:rPr>
        <w:br/>
      </w:r>
      <w:r>
        <w:rPr>
          <w:rFonts w:ascii="Corbel" w:hAnsi="Corbel"/>
          <w:sz w:val="18"/>
          <w:szCs w:val="18"/>
        </w:rPr>
        <w:t xml:space="preserve">- </w:t>
      </w:r>
      <w:r w:rsidR="0037566C">
        <w:rPr>
          <w:rFonts w:ascii="Corbel" w:hAnsi="Corbel"/>
          <w:sz w:val="18"/>
          <w:szCs w:val="18"/>
        </w:rPr>
        <w:t>left pseudohemianopsia</w:t>
      </w:r>
      <w:r w:rsidR="0037566C">
        <w:rPr>
          <w:rFonts w:ascii="Corbel" w:hAnsi="Corbel"/>
          <w:sz w:val="18"/>
          <w:szCs w:val="18"/>
        </w:rPr>
        <w:br/>
        <w:t>- right sided anomia for smell</w:t>
      </w:r>
      <w:r w:rsidR="0037566C">
        <w:rPr>
          <w:rFonts w:ascii="Corbel" w:hAnsi="Corbel"/>
          <w:sz w:val="18"/>
          <w:szCs w:val="18"/>
        </w:rPr>
        <w:br/>
      </w:r>
      <w:r>
        <w:rPr>
          <w:rFonts w:ascii="Corbel" w:hAnsi="Corbel"/>
          <w:sz w:val="18"/>
          <w:szCs w:val="18"/>
        </w:rPr>
        <w:t>- impaired spatial synthesis of right hand resulting in difficulty copying complex figures, d</w:t>
      </w:r>
      <w:r w:rsidR="0037566C">
        <w:rPr>
          <w:rFonts w:ascii="Corbel" w:hAnsi="Corbel"/>
          <w:sz w:val="18"/>
          <w:szCs w:val="18"/>
        </w:rPr>
        <w:t>ecreased spontaneity of speech</w:t>
      </w:r>
      <w:r w:rsidR="0037566C">
        <w:rPr>
          <w:rFonts w:ascii="Corbel" w:hAnsi="Corbel"/>
          <w:sz w:val="18"/>
          <w:szCs w:val="18"/>
        </w:rPr>
        <w:br/>
      </w:r>
      <w:r>
        <w:rPr>
          <w:rFonts w:ascii="Corbel" w:hAnsi="Corbel"/>
          <w:sz w:val="18"/>
          <w:szCs w:val="18"/>
        </w:rPr>
        <w:t>- incontinence</w:t>
      </w:r>
      <w:r w:rsidR="0037566C">
        <w:rPr>
          <w:rFonts w:ascii="Corbel" w:hAnsi="Corbel"/>
          <w:sz w:val="18"/>
          <w:szCs w:val="18"/>
        </w:rPr>
        <w:br/>
        <w:t xml:space="preserve"> - difficulty imitating the hidden other hand</w:t>
      </w:r>
      <w:r w:rsidR="0037566C">
        <w:rPr>
          <w:rFonts w:ascii="Corbel" w:hAnsi="Corbel"/>
          <w:sz w:val="18"/>
          <w:szCs w:val="18"/>
        </w:rPr>
        <w:br/>
      </w:r>
      <w:r>
        <w:rPr>
          <w:rFonts w:ascii="Corbel" w:hAnsi="Corbel"/>
          <w:sz w:val="18"/>
          <w:szCs w:val="18"/>
        </w:rPr>
        <w:t>- less risk if anterior commissure is spared</w:t>
      </w:r>
    </w:p>
    <w:p w14:paraId="0480E21C" w14:textId="77777777" w:rsidR="0037566C" w:rsidRDefault="006F71B5" w:rsidP="006F71B5">
      <w:pPr>
        <w:spacing w:line="250" w:lineRule="atLeast"/>
        <w:rPr>
          <w:rFonts w:ascii="Corbel" w:hAnsi="Corbel"/>
          <w:sz w:val="18"/>
          <w:szCs w:val="18"/>
        </w:rPr>
        <w:sectPr w:rsidR="0037566C" w:rsidSect="0037566C">
          <w:type w:val="continuous"/>
          <w:pgSz w:w="12240" w:h="15840"/>
          <w:pgMar w:top="720" w:right="720" w:bottom="720" w:left="720" w:header="720" w:footer="720" w:gutter="0"/>
          <w:cols w:num="2" w:space="720"/>
          <w:docGrid w:linePitch="360"/>
        </w:sectPr>
      </w:pPr>
      <w:r>
        <w:rPr>
          <w:rFonts w:ascii="Corbel" w:hAnsi="Corbel"/>
          <w:sz w:val="18"/>
          <w:szCs w:val="18"/>
        </w:rPr>
        <w:t>- Alien hand syndrome: non-dominant hand may reach for objects or manipulate items without conscious control</w:t>
      </w:r>
    </w:p>
    <w:p w14:paraId="337E2778" w14:textId="4D45A968" w:rsidR="006F71B5" w:rsidRDefault="006F71B5" w:rsidP="006F71B5">
      <w:pPr>
        <w:spacing w:line="250" w:lineRule="atLeast"/>
        <w:rPr>
          <w:rFonts w:ascii="Corbel" w:hAnsi="Corbel"/>
          <w:sz w:val="18"/>
          <w:szCs w:val="18"/>
        </w:rPr>
      </w:pPr>
    </w:p>
    <w:p w14:paraId="09BCFE57" w14:textId="77777777" w:rsidR="002C0928" w:rsidRDefault="002C0928" w:rsidP="006F71B5">
      <w:pPr>
        <w:spacing w:line="250" w:lineRule="atLeast"/>
        <w:rPr>
          <w:rFonts w:ascii="Corbel" w:hAnsi="Corbel"/>
          <w:sz w:val="18"/>
          <w:szCs w:val="18"/>
        </w:rPr>
      </w:pPr>
    </w:p>
    <w:p w14:paraId="5EAEA703" w14:textId="40485573" w:rsidR="0037566C" w:rsidRPr="0037566C" w:rsidRDefault="0037566C" w:rsidP="006F71B5">
      <w:pPr>
        <w:spacing w:line="250" w:lineRule="atLeast"/>
        <w:rPr>
          <w:rFonts w:ascii="Corbel" w:hAnsi="Corbel"/>
          <w:b/>
          <w:sz w:val="18"/>
          <w:szCs w:val="18"/>
        </w:rPr>
      </w:pPr>
      <w:r w:rsidRPr="0037566C">
        <w:rPr>
          <w:rFonts w:ascii="Corbel" w:hAnsi="Corbel"/>
          <w:b/>
          <w:sz w:val="18"/>
          <w:szCs w:val="18"/>
        </w:rPr>
        <w:t>Callosotomy versus VNS</w:t>
      </w:r>
      <w:r>
        <w:rPr>
          <w:rFonts w:ascii="Corbel" w:hAnsi="Corbel"/>
          <w:b/>
          <w:sz w:val="18"/>
          <w:szCs w:val="18"/>
        </w:rPr>
        <w:t>:</w:t>
      </w:r>
      <w:r>
        <w:rPr>
          <w:rFonts w:ascii="Corbel" w:hAnsi="Corbel"/>
          <w:b/>
          <w:sz w:val="18"/>
          <w:szCs w:val="18"/>
        </w:rPr>
        <w:br/>
      </w:r>
      <w:r>
        <w:rPr>
          <w:rFonts w:ascii="Corbel" w:hAnsi="Corbel"/>
          <w:sz w:val="18"/>
          <w:szCs w:val="18"/>
        </w:rPr>
        <w:t>- callosotomy offers better seizure control (especially drop attacks)</w:t>
      </w:r>
      <w:r>
        <w:rPr>
          <w:rFonts w:ascii="Corbel" w:hAnsi="Corbel"/>
          <w:sz w:val="18"/>
          <w:szCs w:val="18"/>
        </w:rPr>
        <w:br/>
        <w:t>- VNS is reversible</w:t>
      </w:r>
      <w:r>
        <w:rPr>
          <w:rFonts w:ascii="Corbel" w:hAnsi="Corbel"/>
          <w:sz w:val="18"/>
          <w:szCs w:val="18"/>
        </w:rPr>
        <w:br/>
        <w:t>- VNS is less invasive</w:t>
      </w:r>
      <w:r>
        <w:rPr>
          <w:rFonts w:ascii="Corbel" w:hAnsi="Corbel"/>
          <w:sz w:val="18"/>
          <w:szCs w:val="18"/>
        </w:rPr>
        <w:br/>
        <w:t>- VNS has less morbidity</w:t>
      </w:r>
      <w:r>
        <w:rPr>
          <w:rFonts w:ascii="Corbel" w:hAnsi="Corbel"/>
          <w:sz w:val="18"/>
          <w:szCs w:val="18"/>
        </w:rPr>
        <w:br/>
        <w:t>- VNS requires battery changes and closer follow-up</w:t>
      </w:r>
      <w:r w:rsidRPr="0037566C">
        <w:rPr>
          <w:rFonts w:ascii="Corbel" w:hAnsi="Corbel"/>
          <w:b/>
          <w:sz w:val="18"/>
          <w:szCs w:val="18"/>
        </w:rPr>
        <w:br/>
      </w:r>
    </w:p>
    <w:p w14:paraId="1296C3FD" w14:textId="6D49FA8D" w:rsidR="00A605F8" w:rsidRPr="006F71B5" w:rsidRDefault="005243ED" w:rsidP="006F71B5">
      <w:pPr>
        <w:spacing w:line="250" w:lineRule="atLeast"/>
        <w:rPr>
          <w:rFonts w:ascii="Corbel" w:hAnsi="Corbel"/>
          <w:b/>
          <w:sz w:val="18"/>
          <w:szCs w:val="18"/>
          <w:u w:val="single"/>
        </w:rPr>
      </w:pPr>
      <w:r w:rsidRPr="006F71B5">
        <w:rPr>
          <w:rFonts w:ascii="Corbel" w:hAnsi="Corbel"/>
          <w:b/>
          <w:sz w:val="18"/>
          <w:szCs w:val="18"/>
          <w:u w:val="single"/>
        </w:rPr>
        <w:t>Functional</w:t>
      </w:r>
      <w:r w:rsidR="00EE52E9" w:rsidRPr="006F71B5">
        <w:rPr>
          <w:rFonts w:ascii="Corbel" w:hAnsi="Corbel"/>
          <w:b/>
          <w:sz w:val="18"/>
          <w:szCs w:val="18"/>
          <w:u w:val="single"/>
        </w:rPr>
        <w:t xml:space="preserve"> hemispherectomy</w:t>
      </w:r>
    </w:p>
    <w:p w14:paraId="3CE98E63" w14:textId="77777777" w:rsidR="00A605F8" w:rsidRDefault="00A605F8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>- effective for hemispheric epilepsy syndromes</w:t>
      </w:r>
    </w:p>
    <w:p w14:paraId="67083EC2" w14:textId="77777777" w:rsidR="00A605F8" w:rsidRDefault="00A605F8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>- typical candidate: patient with hemiplegia secondary to a unilaterally damaged hemisphere that is the result of a congenital or acquired lesion</w:t>
      </w:r>
    </w:p>
    <w:p w14:paraId="425C8DAA" w14:textId="77777777" w:rsidR="00153FAA" w:rsidRDefault="00A605F8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 xml:space="preserve">- eg. infantile spasms, hemiconvulsion-hemiplegia-epilepsy syndrome, </w:t>
      </w:r>
      <w:r w:rsidRPr="0062228C">
        <w:rPr>
          <w:rFonts w:ascii="Corbel" w:hAnsi="Corbel"/>
          <w:sz w:val="18"/>
          <w:szCs w:val="18"/>
          <w:highlight w:val="yellow"/>
        </w:rPr>
        <w:t>Sturge-Weber</w:t>
      </w:r>
      <w:r>
        <w:rPr>
          <w:rFonts w:ascii="Corbel" w:hAnsi="Corbel"/>
          <w:sz w:val="18"/>
          <w:szCs w:val="18"/>
        </w:rPr>
        <w:t>, multilobar cortical dysplasia, hemiplegia from perinatal infarction</w:t>
      </w:r>
      <w:r w:rsidR="00153FAA">
        <w:rPr>
          <w:rFonts w:ascii="Corbel" w:hAnsi="Corbel"/>
          <w:sz w:val="18"/>
          <w:szCs w:val="18"/>
        </w:rPr>
        <w:t xml:space="preserve"> (porencephalic cyst)</w:t>
      </w:r>
      <w:r>
        <w:rPr>
          <w:rFonts w:ascii="Corbel" w:hAnsi="Corbel"/>
          <w:sz w:val="18"/>
          <w:szCs w:val="18"/>
        </w:rPr>
        <w:t>, Rasmussen syndrome</w:t>
      </w:r>
    </w:p>
    <w:p w14:paraId="73B38FE4" w14:textId="77777777" w:rsidR="00153FAA" w:rsidRDefault="00153FAA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 xml:space="preserve">- preoperative assessment: </w:t>
      </w:r>
      <w:r>
        <w:rPr>
          <w:rFonts w:ascii="Corbel" w:hAnsi="Corbel"/>
          <w:sz w:val="18"/>
          <w:szCs w:val="18"/>
        </w:rPr>
        <w:br/>
      </w:r>
      <w:r>
        <w:rPr>
          <w:rFonts w:ascii="Corbel" w:hAnsi="Corbel"/>
          <w:sz w:val="18"/>
          <w:szCs w:val="18"/>
        </w:rPr>
        <w:tab/>
        <w:t>- is the patient’s condition medically intractable?</w:t>
      </w:r>
    </w:p>
    <w:p w14:paraId="4AA41590" w14:textId="77777777" w:rsidR="00153FAA" w:rsidRDefault="00153FAA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ab/>
        <w:t>- does the patient’s clinical status justify such an extensive procedure?</w:t>
      </w:r>
    </w:p>
    <w:p w14:paraId="13DC1958" w14:textId="77777777" w:rsidR="00153FAA" w:rsidRDefault="00153FAA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ab/>
        <w:t>- are EEG findings strongly suggestive of a unilateral hemispheric origin of seizure?</w:t>
      </w:r>
    </w:p>
    <w:p w14:paraId="7DC50B3F" w14:textId="77777777" w:rsidR="00153FAA" w:rsidRDefault="00153FAA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ab/>
        <w:t>- do structural and functional imaging demonstrate unilateral hemispheric damage?</w:t>
      </w:r>
    </w:p>
    <w:p w14:paraId="0B4D7EA1" w14:textId="77777777" w:rsidR="00153FAA" w:rsidRDefault="00153FAA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ab/>
        <w:t>- is the contralateral hemisphere healthy?</w:t>
      </w:r>
    </w:p>
    <w:p w14:paraId="36FF9B04" w14:textId="77777777" w:rsidR="00153FAA" w:rsidRDefault="00153FAA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ab/>
        <w:t>- family understanding and support system?</w:t>
      </w:r>
    </w:p>
    <w:p w14:paraId="06EAA898" w14:textId="77777777" w:rsidR="00153FAA" w:rsidRDefault="005243ED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ab/>
      </w:r>
      <w:r w:rsidR="00153FAA">
        <w:rPr>
          <w:rFonts w:ascii="Corbel" w:hAnsi="Corbel"/>
          <w:sz w:val="18"/>
          <w:szCs w:val="18"/>
        </w:rPr>
        <w:t>- ideal candidate is a patient with hemiplegia and hemianopsia secondary to unilateral hemispheric damage</w:t>
      </w:r>
      <w:r w:rsidR="00153FAA">
        <w:rPr>
          <w:rFonts w:ascii="Corbel" w:hAnsi="Corbel"/>
          <w:sz w:val="18"/>
          <w:szCs w:val="18"/>
        </w:rPr>
        <w:br/>
      </w:r>
      <w:r>
        <w:rPr>
          <w:rFonts w:ascii="Corbel" w:hAnsi="Corbel"/>
          <w:sz w:val="18"/>
          <w:szCs w:val="18"/>
        </w:rPr>
        <w:tab/>
      </w:r>
      <w:r w:rsidR="00153FAA">
        <w:rPr>
          <w:rFonts w:ascii="Corbel" w:hAnsi="Corbel"/>
          <w:sz w:val="18"/>
          <w:szCs w:val="18"/>
        </w:rPr>
        <w:t xml:space="preserve">- if patient is only hemiparetic with partial hemianospia, surgery will provide good seizure control with the price being impairment </w:t>
      </w:r>
    </w:p>
    <w:p w14:paraId="73529546" w14:textId="77777777" w:rsidR="005243ED" w:rsidRDefault="005243ED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ab/>
      </w:r>
      <w:r w:rsidR="00153FAA">
        <w:rPr>
          <w:rFonts w:ascii="Corbel" w:hAnsi="Corbel"/>
          <w:sz w:val="18"/>
          <w:szCs w:val="18"/>
        </w:rPr>
        <w:t xml:space="preserve">- </w:t>
      </w:r>
      <w:r w:rsidR="00153FAA" w:rsidRPr="0062228C">
        <w:rPr>
          <w:rFonts w:ascii="Corbel" w:hAnsi="Corbel"/>
          <w:sz w:val="18"/>
          <w:szCs w:val="18"/>
          <w:highlight w:val="yellow"/>
        </w:rPr>
        <w:t>fMRI</w:t>
      </w:r>
      <w:r w:rsidR="00153FAA">
        <w:rPr>
          <w:rFonts w:ascii="Corbel" w:hAnsi="Corbel"/>
          <w:sz w:val="18"/>
          <w:szCs w:val="18"/>
        </w:rPr>
        <w:t xml:space="preserve">, PET (if hypometabolism is in </w:t>
      </w:r>
      <w:r>
        <w:rPr>
          <w:rFonts w:ascii="Corbel" w:hAnsi="Corbel"/>
          <w:sz w:val="18"/>
          <w:szCs w:val="18"/>
        </w:rPr>
        <w:t>damaged hemisphere, this is a good predictor (if not, warning for more extensive involvement)</w:t>
      </w:r>
    </w:p>
    <w:p w14:paraId="42359843" w14:textId="77777777" w:rsidR="005243ED" w:rsidRDefault="005243ED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ab/>
        <w:t xml:space="preserve">- </w:t>
      </w:r>
      <w:r w:rsidRPr="0062228C">
        <w:rPr>
          <w:rFonts w:ascii="Corbel" w:hAnsi="Corbel"/>
          <w:sz w:val="18"/>
          <w:szCs w:val="18"/>
          <w:highlight w:val="yellow"/>
        </w:rPr>
        <w:t>Wada test</w:t>
      </w:r>
      <w:r>
        <w:rPr>
          <w:rFonts w:ascii="Corbel" w:hAnsi="Corbel"/>
          <w:sz w:val="18"/>
          <w:szCs w:val="18"/>
        </w:rPr>
        <w:t>: verify that the good hemisphere can carry on speech and memory functions satisfactorily after surgical disconnection</w:t>
      </w:r>
    </w:p>
    <w:p w14:paraId="1D1F29AB" w14:textId="77777777" w:rsidR="005243ED" w:rsidRDefault="005243ED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ab/>
      </w:r>
      <w:r>
        <w:rPr>
          <w:rFonts w:ascii="Corbel" w:hAnsi="Corbel"/>
          <w:sz w:val="18"/>
          <w:szCs w:val="18"/>
        </w:rPr>
        <w:tab/>
        <w:t>- should only be performed on the damaged hemisphere to avoid risk of ischemic injury to the functional hemisphere</w:t>
      </w:r>
    </w:p>
    <w:p w14:paraId="4F8E4B1A" w14:textId="77777777" w:rsidR="005243ED" w:rsidRDefault="005243ED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ab/>
      </w:r>
      <w:r>
        <w:rPr>
          <w:rFonts w:ascii="Corbel" w:hAnsi="Corbel"/>
          <w:sz w:val="18"/>
          <w:szCs w:val="18"/>
        </w:rPr>
        <w:tab/>
        <w:t>- early shift of language function is frequently seen in patients with early severe hemispheric damage</w:t>
      </w:r>
    </w:p>
    <w:p w14:paraId="20E41750" w14:textId="77777777" w:rsidR="005243ED" w:rsidRDefault="005243ED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ab/>
      </w:r>
      <w:r>
        <w:rPr>
          <w:rFonts w:ascii="Corbel" w:hAnsi="Corbel"/>
          <w:sz w:val="18"/>
          <w:szCs w:val="18"/>
        </w:rPr>
        <w:tab/>
        <w:t>- complete lateralization of speech is acquired by the age of 5 years (shift beyond that is difficult)</w:t>
      </w:r>
    </w:p>
    <w:p w14:paraId="695F1CFF" w14:textId="77777777" w:rsidR="005243ED" w:rsidRDefault="005243ED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ab/>
        <w:t xml:space="preserve">- </w:t>
      </w:r>
      <w:r w:rsidRPr="0062228C">
        <w:rPr>
          <w:rFonts w:ascii="Corbel" w:hAnsi="Corbel"/>
          <w:sz w:val="18"/>
          <w:szCs w:val="18"/>
          <w:highlight w:val="yellow"/>
        </w:rPr>
        <w:t>neuropsychological evaluation</w:t>
      </w:r>
    </w:p>
    <w:p w14:paraId="00E840AD" w14:textId="77777777" w:rsidR="005243ED" w:rsidRDefault="005243ED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>- partial anatomical resection and full disconnection of the damage hemisphere</w:t>
      </w:r>
      <w:r>
        <w:rPr>
          <w:rFonts w:ascii="Corbel" w:hAnsi="Corbel"/>
          <w:sz w:val="18"/>
          <w:szCs w:val="18"/>
        </w:rPr>
        <w:br/>
      </w:r>
      <w:r>
        <w:rPr>
          <w:rFonts w:ascii="Corbel" w:hAnsi="Corbel"/>
          <w:sz w:val="18"/>
          <w:szCs w:val="18"/>
        </w:rPr>
        <w:tab/>
        <w:t>- preserves the anterior frontal, posterior parietal, and occipital lobes</w:t>
      </w:r>
      <w:r>
        <w:rPr>
          <w:rFonts w:ascii="Corbel" w:hAnsi="Corbel"/>
          <w:sz w:val="18"/>
          <w:szCs w:val="18"/>
        </w:rPr>
        <w:br/>
      </w:r>
      <w:r>
        <w:rPr>
          <w:rFonts w:ascii="Corbel" w:hAnsi="Corbel"/>
          <w:sz w:val="18"/>
          <w:szCs w:val="18"/>
        </w:rPr>
        <w:tab/>
        <w:t xml:space="preserve">- resection of the </w:t>
      </w:r>
      <w:r w:rsidRPr="0062228C">
        <w:rPr>
          <w:rFonts w:ascii="Corbel" w:hAnsi="Corbel"/>
          <w:sz w:val="18"/>
          <w:szCs w:val="18"/>
          <w:highlight w:val="yellow"/>
        </w:rPr>
        <w:t>paracentral lobule</w:t>
      </w:r>
      <w:r>
        <w:rPr>
          <w:rFonts w:ascii="Corbel" w:hAnsi="Corbel"/>
          <w:sz w:val="18"/>
          <w:szCs w:val="18"/>
        </w:rPr>
        <w:t xml:space="preserve"> and the </w:t>
      </w:r>
      <w:r w:rsidRPr="0062228C">
        <w:rPr>
          <w:rFonts w:ascii="Corbel" w:hAnsi="Corbel"/>
          <w:sz w:val="18"/>
          <w:szCs w:val="18"/>
          <w:highlight w:val="yellow"/>
        </w:rPr>
        <w:t>anterior 2/3 of the temporal lobe</w:t>
      </w:r>
      <w:r>
        <w:rPr>
          <w:rFonts w:ascii="Corbel" w:hAnsi="Corbel"/>
          <w:sz w:val="18"/>
          <w:szCs w:val="18"/>
        </w:rPr>
        <w:t xml:space="preserve"> (including mesial structures)</w:t>
      </w:r>
    </w:p>
    <w:p w14:paraId="6905DEBF" w14:textId="77777777" w:rsidR="005243ED" w:rsidRDefault="005243ED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ab/>
        <w:t xml:space="preserve">- </w:t>
      </w:r>
      <w:r w:rsidRPr="0062228C">
        <w:rPr>
          <w:rFonts w:ascii="Corbel" w:hAnsi="Corbel"/>
          <w:sz w:val="18"/>
          <w:szCs w:val="18"/>
          <w:highlight w:val="yellow"/>
        </w:rPr>
        <w:t>disconnection of all commissural and projection fibers with a complete callosotomy</w:t>
      </w:r>
    </w:p>
    <w:p w14:paraId="213F448B" w14:textId="77777777" w:rsidR="005243ED" w:rsidRDefault="005243ED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ab/>
        <w:t xml:space="preserve">- severs the connection with the brainstem and thalamus through </w:t>
      </w:r>
      <w:r w:rsidRPr="0062228C">
        <w:rPr>
          <w:rFonts w:ascii="Corbel" w:hAnsi="Corbel"/>
          <w:sz w:val="18"/>
          <w:szCs w:val="18"/>
          <w:highlight w:val="yellow"/>
        </w:rPr>
        <w:t>frontobasal</w:t>
      </w:r>
      <w:r>
        <w:rPr>
          <w:rFonts w:ascii="Corbel" w:hAnsi="Corbel"/>
          <w:sz w:val="18"/>
          <w:szCs w:val="18"/>
        </w:rPr>
        <w:t xml:space="preserve"> and </w:t>
      </w:r>
      <w:r w:rsidR="00193CB3" w:rsidRPr="0062228C">
        <w:rPr>
          <w:rFonts w:ascii="Corbel" w:hAnsi="Corbel"/>
          <w:sz w:val="18"/>
          <w:szCs w:val="18"/>
          <w:highlight w:val="yellow"/>
        </w:rPr>
        <w:t>occipitoparietal cuts</w:t>
      </w:r>
    </w:p>
    <w:p w14:paraId="133550CE" w14:textId="77777777" w:rsidR="00EE52E9" w:rsidRPr="00A605F8" w:rsidRDefault="000F6691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noProof/>
          <w:sz w:val="18"/>
          <w:szCs w:val="18"/>
        </w:rPr>
        <w:drawing>
          <wp:anchor distT="0" distB="0" distL="114300" distR="114300" simplePos="0" relativeHeight="251660288" behindDoc="0" locked="0" layoutInCell="1" allowOverlap="1" wp14:anchorId="067133BA" wp14:editId="3FDA24E9">
            <wp:simplePos x="0" y="0"/>
            <wp:positionH relativeFrom="column">
              <wp:posOffset>-113030</wp:posOffset>
            </wp:positionH>
            <wp:positionV relativeFrom="paragraph">
              <wp:posOffset>100330</wp:posOffset>
            </wp:positionV>
            <wp:extent cx="5027295" cy="3692525"/>
            <wp:effectExtent l="25400" t="0" r="1905" b="0"/>
            <wp:wrapTight wrapText="bothSides">
              <wp:wrapPolygon edited="0">
                <wp:start x="-109" y="0"/>
                <wp:lineTo x="-109" y="21544"/>
                <wp:lineTo x="21608" y="21544"/>
                <wp:lineTo x="21608" y="0"/>
                <wp:lineTo x="-109" y="0"/>
              </wp:wrapPolygon>
            </wp:wrapTight>
            <wp:docPr id="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7295" cy="369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F69AD2C" w14:textId="77777777" w:rsidR="00EE52E9" w:rsidRDefault="00EE52E9" w:rsidP="006F71B5">
      <w:pPr>
        <w:spacing w:line="250" w:lineRule="atLeast"/>
        <w:rPr>
          <w:rFonts w:ascii="Corbel" w:hAnsi="Corbel"/>
          <w:sz w:val="18"/>
          <w:szCs w:val="18"/>
        </w:rPr>
      </w:pPr>
    </w:p>
    <w:p w14:paraId="142575FC" w14:textId="77777777" w:rsidR="0031715A" w:rsidRDefault="0031715A" w:rsidP="006F71B5">
      <w:pPr>
        <w:spacing w:line="250" w:lineRule="atLeast"/>
        <w:rPr>
          <w:rFonts w:ascii="Corbel" w:hAnsi="Corbel"/>
          <w:sz w:val="16"/>
          <w:szCs w:val="18"/>
        </w:rPr>
      </w:pPr>
      <w:r w:rsidRPr="0031715A">
        <w:rPr>
          <w:rFonts w:ascii="Corbel" w:hAnsi="Corbel"/>
          <w:sz w:val="16"/>
          <w:szCs w:val="18"/>
          <w:u w:val="single"/>
        </w:rPr>
        <w:t>Paracentral lobule</w:t>
      </w:r>
    </w:p>
    <w:p w14:paraId="7C2C07E7" w14:textId="77777777" w:rsidR="0031715A" w:rsidRDefault="0031715A" w:rsidP="006F71B5">
      <w:pPr>
        <w:spacing w:line="250" w:lineRule="atLeast"/>
        <w:rPr>
          <w:rFonts w:ascii="Corbel" w:hAnsi="Corbel"/>
          <w:sz w:val="16"/>
          <w:szCs w:val="18"/>
        </w:rPr>
      </w:pPr>
      <w:r>
        <w:rPr>
          <w:rFonts w:ascii="Corbel" w:hAnsi="Corbel"/>
          <w:sz w:val="16"/>
          <w:szCs w:val="18"/>
        </w:rPr>
        <w:t xml:space="preserve">- </w:t>
      </w:r>
      <w:r w:rsidRPr="0031715A">
        <w:rPr>
          <w:rFonts w:ascii="Corbel" w:hAnsi="Corbel"/>
          <w:sz w:val="16"/>
          <w:szCs w:val="18"/>
        </w:rPr>
        <w:t>on the medial s</w:t>
      </w:r>
      <w:r>
        <w:rPr>
          <w:rFonts w:ascii="Corbel" w:hAnsi="Corbel"/>
          <w:sz w:val="16"/>
          <w:szCs w:val="18"/>
        </w:rPr>
        <w:t xml:space="preserve">urface of the hemisphere - </w:t>
      </w:r>
      <w:r w:rsidRPr="0031715A">
        <w:rPr>
          <w:rFonts w:ascii="Corbel" w:hAnsi="Corbel"/>
          <w:sz w:val="16"/>
          <w:szCs w:val="18"/>
        </w:rPr>
        <w:t xml:space="preserve">the continuation of the </w:t>
      </w:r>
      <w:r>
        <w:rPr>
          <w:rFonts w:ascii="Corbel" w:hAnsi="Corbel"/>
          <w:sz w:val="16"/>
          <w:szCs w:val="18"/>
        </w:rPr>
        <w:t>precentral and postcentral gyri</w:t>
      </w:r>
      <w:r w:rsidRPr="0031715A">
        <w:rPr>
          <w:rFonts w:ascii="Corbel" w:hAnsi="Corbel"/>
          <w:sz w:val="16"/>
          <w:szCs w:val="18"/>
        </w:rPr>
        <w:t xml:space="preserve"> </w:t>
      </w:r>
    </w:p>
    <w:p w14:paraId="4038346F" w14:textId="77777777" w:rsidR="0031715A" w:rsidRDefault="0031715A" w:rsidP="006F71B5">
      <w:pPr>
        <w:spacing w:line="250" w:lineRule="atLeast"/>
        <w:rPr>
          <w:rFonts w:ascii="Corbel" w:hAnsi="Corbel"/>
          <w:sz w:val="16"/>
          <w:szCs w:val="18"/>
        </w:rPr>
      </w:pPr>
    </w:p>
    <w:p w14:paraId="4740688E" w14:textId="77777777" w:rsidR="0031715A" w:rsidRDefault="0031715A" w:rsidP="006F71B5">
      <w:pPr>
        <w:spacing w:line="250" w:lineRule="atLeast"/>
        <w:rPr>
          <w:rFonts w:ascii="Corbel" w:hAnsi="Corbel"/>
          <w:sz w:val="16"/>
          <w:szCs w:val="18"/>
        </w:rPr>
      </w:pPr>
      <w:r>
        <w:rPr>
          <w:rFonts w:ascii="Corbel" w:hAnsi="Corbel"/>
          <w:sz w:val="16"/>
          <w:szCs w:val="18"/>
        </w:rPr>
        <w:t xml:space="preserve">- </w:t>
      </w:r>
      <w:r w:rsidRPr="0031715A">
        <w:rPr>
          <w:rFonts w:ascii="Corbel" w:hAnsi="Corbel"/>
          <w:sz w:val="16"/>
          <w:szCs w:val="18"/>
        </w:rPr>
        <w:t>controls motor and sensory innervations of the contralate</w:t>
      </w:r>
      <w:r>
        <w:rPr>
          <w:rFonts w:ascii="Corbel" w:hAnsi="Corbel"/>
          <w:sz w:val="16"/>
          <w:szCs w:val="18"/>
        </w:rPr>
        <w:t>ral lower extremity</w:t>
      </w:r>
    </w:p>
    <w:p w14:paraId="0CF7EE73" w14:textId="77777777" w:rsidR="0031715A" w:rsidRDefault="0031715A" w:rsidP="006F71B5">
      <w:pPr>
        <w:spacing w:line="250" w:lineRule="atLeast"/>
        <w:rPr>
          <w:rFonts w:ascii="Corbel" w:hAnsi="Corbel"/>
          <w:sz w:val="16"/>
          <w:szCs w:val="18"/>
        </w:rPr>
      </w:pPr>
    </w:p>
    <w:p w14:paraId="1E83639B" w14:textId="77777777" w:rsidR="0031715A" w:rsidRDefault="0031715A" w:rsidP="006F71B5">
      <w:pPr>
        <w:spacing w:line="250" w:lineRule="atLeast"/>
        <w:rPr>
          <w:rFonts w:ascii="Corbel" w:hAnsi="Corbel"/>
          <w:sz w:val="16"/>
          <w:szCs w:val="18"/>
        </w:rPr>
      </w:pPr>
      <w:r>
        <w:rPr>
          <w:rFonts w:ascii="Corbel" w:hAnsi="Corbel"/>
          <w:sz w:val="16"/>
          <w:szCs w:val="18"/>
        </w:rPr>
        <w:t xml:space="preserve">- </w:t>
      </w:r>
      <w:r w:rsidRPr="0031715A">
        <w:rPr>
          <w:rFonts w:ascii="Corbel" w:hAnsi="Corbel"/>
          <w:sz w:val="16"/>
          <w:szCs w:val="18"/>
        </w:rPr>
        <w:t>responsible for cont</w:t>
      </w:r>
      <w:r>
        <w:rPr>
          <w:rFonts w:ascii="Corbel" w:hAnsi="Corbel"/>
          <w:sz w:val="16"/>
          <w:szCs w:val="18"/>
        </w:rPr>
        <w:t>rol of defecation and urination</w:t>
      </w:r>
    </w:p>
    <w:p w14:paraId="31910322" w14:textId="77777777" w:rsidR="0031715A" w:rsidRPr="0031715A" w:rsidRDefault="0031715A" w:rsidP="006F71B5">
      <w:pPr>
        <w:spacing w:line="250" w:lineRule="atLeast"/>
        <w:rPr>
          <w:rFonts w:ascii="Corbel" w:hAnsi="Corbel"/>
          <w:sz w:val="16"/>
          <w:szCs w:val="18"/>
        </w:rPr>
      </w:pPr>
    </w:p>
    <w:p w14:paraId="2331F051" w14:textId="77777777" w:rsidR="0031715A" w:rsidRDefault="0031715A" w:rsidP="006F71B5">
      <w:pPr>
        <w:spacing w:line="250" w:lineRule="atLeast"/>
        <w:rPr>
          <w:rFonts w:ascii="Corbel" w:hAnsi="Corbel"/>
          <w:sz w:val="16"/>
          <w:szCs w:val="18"/>
        </w:rPr>
      </w:pPr>
      <w:r>
        <w:rPr>
          <w:rFonts w:ascii="Corbel" w:hAnsi="Corbel"/>
          <w:sz w:val="16"/>
          <w:szCs w:val="18"/>
        </w:rPr>
        <w:t>-</w:t>
      </w:r>
      <w:r w:rsidRPr="0031715A">
        <w:rPr>
          <w:rFonts w:ascii="Corbel" w:hAnsi="Corbel"/>
          <w:sz w:val="16"/>
          <w:szCs w:val="18"/>
        </w:rPr>
        <w:t xml:space="preserve"> anterior po</w:t>
      </w:r>
      <w:r>
        <w:rPr>
          <w:rFonts w:ascii="Corbel" w:hAnsi="Corbel"/>
          <w:sz w:val="16"/>
          <w:szCs w:val="18"/>
        </w:rPr>
        <w:t xml:space="preserve">rtion </w:t>
      </w:r>
      <w:r w:rsidRPr="0031715A">
        <w:rPr>
          <w:rFonts w:ascii="Corbel" w:hAnsi="Corbel"/>
          <w:sz w:val="16"/>
          <w:szCs w:val="18"/>
        </w:rPr>
        <w:t xml:space="preserve">is part of the frontal lobe </w:t>
      </w:r>
      <w:r>
        <w:rPr>
          <w:rFonts w:ascii="Corbel" w:hAnsi="Corbel"/>
          <w:sz w:val="16"/>
          <w:szCs w:val="18"/>
        </w:rPr>
        <w:t>(SMA)</w:t>
      </w:r>
    </w:p>
    <w:p w14:paraId="4DDD1969" w14:textId="77777777" w:rsidR="0031715A" w:rsidRPr="0031715A" w:rsidRDefault="0031715A" w:rsidP="006F71B5">
      <w:pPr>
        <w:spacing w:line="250" w:lineRule="atLeast"/>
        <w:rPr>
          <w:rFonts w:ascii="Corbel" w:hAnsi="Corbel"/>
          <w:sz w:val="16"/>
          <w:szCs w:val="18"/>
        </w:rPr>
      </w:pPr>
    </w:p>
    <w:p w14:paraId="36249DA6" w14:textId="77777777" w:rsidR="0031715A" w:rsidRPr="0031715A" w:rsidRDefault="0031715A" w:rsidP="006F71B5">
      <w:pPr>
        <w:spacing w:line="250" w:lineRule="atLeast"/>
        <w:rPr>
          <w:rFonts w:ascii="Corbel" w:hAnsi="Corbel"/>
          <w:sz w:val="16"/>
          <w:szCs w:val="18"/>
        </w:rPr>
      </w:pPr>
      <w:r>
        <w:rPr>
          <w:rFonts w:ascii="Corbel" w:hAnsi="Corbel"/>
          <w:sz w:val="16"/>
          <w:szCs w:val="18"/>
        </w:rPr>
        <w:t xml:space="preserve">- </w:t>
      </w:r>
      <w:r w:rsidRPr="0031715A">
        <w:rPr>
          <w:rFonts w:ascii="Corbel" w:hAnsi="Corbel"/>
          <w:sz w:val="16"/>
          <w:szCs w:val="18"/>
        </w:rPr>
        <w:t xml:space="preserve">posterior portion is </w:t>
      </w:r>
      <w:r>
        <w:rPr>
          <w:rFonts w:ascii="Corbel" w:hAnsi="Corbel"/>
          <w:sz w:val="16"/>
          <w:szCs w:val="18"/>
        </w:rPr>
        <w:t>part of the parietal lobe (</w:t>
      </w:r>
      <w:r w:rsidRPr="0031715A">
        <w:rPr>
          <w:rFonts w:ascii="Corbel" w:hAnsi="Corbel"/>
          <w:sz w:val="16"/>
          <w:szCs w:val="18"/>
        </w:rPr>
        <w:t>deals with so</w:t>
      </w:r>
      <w:r>
        <w:rPr>
          <w:rFonts w:ascii="Corbel" w:hAnsi="Corbel"/>
          <w:sz w:val="16"/>
          <w:szCs w:val="18"/>
        </w:rPr>
        <w:t>matosensory of the distal limbs)</w:t>
      </w:r>
    </w:p>
    <w:p w14:paraId="35C0AE3D" w14:textId="77777777" w:rsidR="000F6691" w:rsidRDefault="000F6691" w:rsidP="006F71B5">
      <w:pPr>
        <w:spacing w:line="250" w:lineRule="atLeast"/>
        <w:rPr>
          <w:rFonts w:ascii="Corbel" w:hAnsi="Corbel"/>
          <w:b/>
          <w:sz w:val="18"/>
          <w:szCs w:val="18"/>
        </w:rPr>
      </w:pPr>
    </w:p>
    <w:p w14:paraId="3BE93832" w14:textId="77777777" w:rsidR="000F6691" w:rsidRDefault="000F6691" w:rsidP="006F71B5">
      <w:pPr>
        <w:spacing w:line="250" w:lineRule="atLeast"/>
        <w:rPr>
          <w:rFonts w:ascii="Corbel" w:hAnsi="Corbel"/>
          <w:b/>
          <w:sz w:val="18"/>
          <w:szCs w:val="18"/>
        </w:rPr>
      </w:pPr>
    </w:p>
    <w:p w14:paraId="7D1DAE6D" w14:textId="77777777" w:rsidR="0062228C" w:rsidRDefault="0062228C" w:rsidP="006F71B5">
      <w:pPr>
        <w:spacing w:line="250" w:lineRule="atLeast"/>
        <w:rPr>
          <w:rFonts w:ascii="Corbel" w:hAnsi="Corbel"/>
          <w:b/>
          <w:sz w:val="18"/>
          <w:szCs w:val="18"/>
        </w:rPr>
      </w:pPr>
    </w:p>
    <w:p w14:paraId="76B98ABF" w14:textId="77777777" w:rsidR="0062228C" w:rsidRDefault="0062228C" w:rsidP="006F71B5">
      <w:pPr>
        <w:spacing w:line="250" w:lineRule="atLeast"/>
        <w:rPr>
          <w:rFonts w:ascii="Corbel" w:hAnsi="Corbel"/>
          <w:b/>
          <w:sz w:val="18"/>
          <w:szCs w:val="18"/>
        </w:rPr>
      </w:pPr>
    </w:p>
    <w:p w14:paraId="470CCB08" w14:textId="77777777" w:rsidR="0062228C" w:rsidRDefault="0062228C" w:rsidP="006F71B5">
      <w:pPr>
        <w:spacing w:line="250" w:lineRule="atLeast"/>
        <w:rPr>
          <w:rFonts w:ascii="Corbel" w:hAnsi="Corbel"/>
          <w:b/>
          <w:sz w:val="18"/>
          <w:szCs w:val="18"/>
        </w:rPr>
      </w:pPr>
    </w:p>
    <w:p w14:paraId="50D5BF4E" w14:textId="77777777" w:rsidR="0062228C" w:rsidRDefault="0062228C" w:rsidP="006F71B5">
      <w:pPr>
        <w:spacing w:line="250" w:lineRule="atLeast"/>
        <w:rPr>
          <w:rFonts w:ascii="Corbel" w:hAnsi="Corbel"/>
          <w:b/>
          <w:sz w:val="18"/>
          <w:szCs w:val="18"/>
        </w:rPr>
      </w:pPr>
    </w:p>
    <w:p w14:paraId="33190587" w14:textId="77777777" w:rsidR="0062228C" w:rsidRDefault="0062228C" w:rsidP="006F71B5">
      <w:pPr>
        <w:spacing w:line="250" w:lineRule="atLeast"/>
        <w:rPr>
          <w:rFonts w:ascii="Corbel" w:hAnsi="Corbel"/>
          <w:b/>
          <w:sz w:val="18"/>
          <w:szCs w:val="18"/>
        </w:rPr>
      </w:pPr>
    </w:p>
    <w:p w14:paraId="61F5DEFD" w14:textId="77777777" w:rsidR="000F6691" w:rsidRDefault="000F6691" w:rsidP="006F71B5">
      <w:pPr>
        <w:spacing w:line="250" w:lineRule="atLeast"/>
        <w:rPr>
          <w:rFonts w:ascii="Corbel" w:hAnsi="Corbel"/>
          <w:b/>
          <w:sz w:val="18"/>
          <w:szCs w:val="18"/>
        </w:rPr>
      </w:pPr>
    </w:p>
    <w:p w14:paraId="30786CAC" w14:textId="77777777" w:rsidR="0062228C" w:rsidRDefault="0062228C" w:rsidP="006F71B5">
      <w:pPr>
        <w:spacing w:line="250" w:lineRule="atLeast"/>
        <w:rPr>
          <w:rFonts w:ascii="Corbel" w:hAnsi="Corbel"/>
          <w:b/>
          <w:sz w:val="18"/>
          <w:szCs w:val="18"/>
          <w:u w:val="single"/>
        </w:rPr>
      </w:pPr>
    </w:p>
    <w:p w14:paraId="16EDD762" w14:textId="77777777" w:rsidR="0062228C" w:rsidRDefault="0062228C" w:rsidP="006F71B5">
      <w:pPr>
        <w:spacing w:line="250" w:lineRule="atLeast"/>
        <w:rPr>
          <w:rFonts w:ascii="Corbel" w:hAnsi="Corbel"/>
          <w:b/>
          <w:sz w:val="18"/>
          <w:szCs w:val="18"/>
          <w:u w:val="single"/>
        </w:rPr>
      </w:pPr>
    </w:p>
    <w:p w14:paraId="3D6C765C" w14:textId="77777777" w:rsidR="00EE52E9" w:rsidRPr="006F71B5" w:rsidRDefault="00FD773D" w:rsidP="006F71B5">
      <w:pPr>
        <w:spacing w:line="250" w:lineRule="atLeast"/>
        <w:rPr>
          <w:rFonts w:ascii="Corbel" w:hAnsi="Corbel"/>
          <w:b/>
          <w:sz w:val="18"/>
          <w:szCs w:val="18"/>
          <w:u w:val="single"/>
        </w:rPr>
      </w:pPr>
      <w:r>
        <w:rPr>
          <w:rFonts w:ascii="Corbel" w:hAnsi="Corbel"/>
          <w:b/>
          <w:sz w:val="18"/>
          <w:szCs w:val="18"/>
          <w:u w:val="single"/>
        </w:rPr>
        <w:t>M</w:t>
      </w:r>
      <w:r w:rsidR="00EE52E9" w:rsidRPr="006F71B5">
        <w:rPr>
          <w:rFonts w:ascii="Corbel" w:hAnsi="Corbel"/>
          <w:b/>
          <w:sz w:val="18"/>
          <w:szCs w:val="18"/>
          <w:u w:val="single"/>
        </w:rPr>
        <w:t>ultiple subpial transection</w:t>
      </w:r>
    </w:p>
    <w:p w14:paraId="05058443" w14:textId="77777777" w:rsidR="00AD56C4" w:rsidRDefault="00AD56C4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>- treat</w:t>
      </w:r>
      <w:r w:rsidR="006F71B5">
        <w:rPr>
          <w:rFonts w:ascii="Corbel" w:hAnsi="Corbel"/>
          <w:sz w:val="18"/>
          <w:szCs w:val="18"/>
        </w:rPr>
        <w:t>s epileptogenic zones in functionally critical cortical areas where resective surgery can cause unacceptable neurological deficits</w:t>
      </w:r>
    </w:p>
    <w:p w14:paraId="3FAFB3D7" w14:textId="77777777" w:rsidR="00013D5C" w:rsidRDefault="00491639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noProof/>
          <w:sz w:val="18"/>
          <w:szCs w:val="18"/>
        </w:rPr>
        <w:drawing>
          <wp:anchor distT="0" distB="0" distL="114300" distR="114300" simplePos="0" relativeHeight="251662336" behindDoc="0" locked="0" layoutInCell="1" allowOverlap="1" wp14:anchorId="2EC6DD48" wp14:editId="1E23D672">
            <wp:simplePos x="0" y="0"/>
            <wp:positionH relativeFrom="column">
              <wp:posOffset>5486400</wp:posOffset>
            </wp:positionH>
            <wp:positionV relativeFrom="paragraph">
              <wp:posOffset>142240</wp:posOffset>
            </wp:positionV>
            <wp:extent cx="1159510" cy="1495425"/>
            <wp:effectExtent l="25400" t="0" r="8890" b="0"/>
            <wp:wrapTight wrapText="bothSides">
              <wp:wrapPolygon edited="0">
                <wp:start x="-473" y="0"/>
                <wp:lineTo x="-473" y="21279"/>
                <wp:lineTo x="21766" y="21279"/>
                <wp:lineTo x="21766" y="0"/>
                <wp:lineTo x="-473" y="0"/>
              </wp:wrapPolygon>
            </wp:wrapTight>
            <wp:docPr id="1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D56C4">
        <w:rPr>
          <w:rFonts w:ascii="Corbel" w:hAnsi="Corbel"/>
          <w:sz w:val="18"/>
          <w:szCs w:val="18"/>
        </w:rPr>
        <w:t xml:space="preserve">- </w:t>
      </w:r>
      <w:r w:rsidR="00013D5C">
        <w:rPr>
          <w:rFonts w:ascii="Corbel" w:hAnsi="Corbel"/>
          <w:sz w:val="18"/>
          <w:szCs w:val="18"/>
        </w:rPr>
        <w:t xml:space="preserve">two </w:t>
      </w:r>
      <w:r w:rsidR="00AD56C4">
        <w:rPr>
          <w:rFonts w:ascii="Corbel" w:hAnsi="Corbel"/>
          <w:sz w:val="18"/>
          <w:szCs w:val="18"/>
        </w:rPr>
        <w:t>main indication</w:t>
      </w:r>
      <w:r w:rsidR="00013D5C">
        <w:rPr>
          <w:rFonts w:ascii="Corbel" w:hAnsi="Corbel"/>
          <w:sz w:val="18"/>
          <w:szCs w:val="18"/>
        </w:rPr>
        <w:t>s</w:t>
      </w:r>
      <w:r w:rsidR="00AD56C4">
        <w:rPr>
          <w:rFonts w:ascii="Corbel" w:hAnsi="Corbel"/>
          <w:sz w:val="18"/>
          <w:szCs w:val="18"/>
        </w:rPr>
        <w:t xml:space="preserve">: </w:t>
      </w:r>
    </w:p>
    <w:p w14:paraId="52930D1B" w14:textId="77777777" w:rsidR="006F71B5" w:rsidRDefault="00013D5C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ab/>
        <w:t xml:space="preserve">- </w:t>
      </w:r>
      <w:r w:rsidR="00AD56C4">
        <w:rPr>
          <w:rFonts w:ascii="Corbel" w:hAnsi="Corbel"/>
          <w:sz w:val="18"/>
          <w:szCs w:val="18"/>
        </w:rPr>
        <w:t>focal seizures in eloquent cortex</w:t>
      </w:r>
      <w:r>
        <w:rPr>
          <w:rFonts w:ascii="Corbel" w:hAnsi="Corbel"/>
          <w:sz w:val="18"/>
          <w:szCs w:val="18"/>
        </w:rPr>
        <w:br/>
      </w:r>
      <w:r>
        <w:rPr>
          <w:rFonts w:ascii="Corbel" w:hAnsi="Corbel"/>
          <w:sz w:val="18"/>
          <w:szCs w:val="18"/>
        </w:rPr>
        <w:tab/>
        <w:t>- Landau-Kleffner syndrome (acquired epileptic aphasia or verbal auditory agnosia )</w:t>
      </w:r>
    </w:p>
    <w:p w14:paraId="6E6AA204" w14:textId="77777777" w:rsidR="00AD56C4" w:rsidRDefault="00AD56C4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>- aim is selective destruction of horizontal fibers to prevent synchronization and spread of epileptogenic discharges while allowing preservation of the normal cortical functions</w:t>
      </w:r>
    </w:p>
    <w:p w14:paraId="0BD67229" w14:textId="77777777" w:rsidR="00AD56C4" w:rsidRDefault="00AD56C4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>- main goal of preoperative evaluation is to define the seizure focus</w:t>
      </w:r>
    </w:p>
    <w:p w14:paraId="3CE6485D" w14:textId="77777777" w:rsidR="00013D5C" w:rsidRDefault="00AD56C4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 xml:space="preserve">- </w:t>
      </w:r>
      <w:r w:rsidRPr="00491639">
        <w:rPr>
          <w:rFonts w:ascii="Corbel" w:hAnsi="Corbel"/>
          <w:sz w:val="18"/>
          <w:szCs w:val="18"/>
          <w:u w:val="single"/>
        </w:rPr>
        <w:t>surgical technique</w:t>
      </w:r>
      <w:r>
        <w:rPr>
          <w:rFonts w:ascii="Corbel" w:hAnsi="Corbel"/>
          <w:sz w:val="18"/>
          <w:szCs w:val="18"/>
        </w:rPr>
        <w:t xml:space="preserve">: </w:t>
      </w:r>
      <w:r>
        <w:rPr>
          <w:rFonts w:ascii="Corbel" w:hAnsi="Corbel"/>
          <w:sz w:val="18"/>
          <w:szCs w:val="18"/>
        </w:rPr>
        <w:br/>
      </w:r>
      <w:r>
        <w:rPr>
          <w:rFonts w:ascii="Corbel" w:hAnsi="Corbel"/>
          <w:sz w:val="18"/>
          <w:szCs w:val="18"/>
        </w:rPr>
        <w:tab/>
        <w:t xml:space="preserve">- bipolar electrocautery is used to cauterize a small pial point on the defined epileptogenic focus at the </w:t>
      </w:r>
      <w:r w:rsidR="00491639">
        <w:rPr>
          <w:rFonts w:ascii="Corbel" w:hAnsi="Corbel"/>
          <w:sz w:val="18"/>
          <w:szCs w:val="18"/>
        </w:rPr>
        <w:tab/>
        <w:t xml:space="preserve">   </w:t>
      </w:r>
      <w:r>
        <w:rPr>
          <w:rFonts w:ascii="Corbel" w:hAnsi="Corbel"/>
          <w:sz w:val="18"/>
          <w:szCs w:val="18"/>
        </w:rPr>
        <w:t>side of the gyrus  (5-7 mm deep)</w:t>
      </w:r>
      <w:r>
        <w:rPr>
          <w:rFonts w:ascii="Corbel" w:hAnsi="Corbel"/>
          <w:sz w:val="18"/>
          <w:szCs w:val="18"/>
        </w:rPr>
        <w:br/>
      </w:r>
      <w:r>
        <w:rPr>
          <w:rFonts w:ascii="Corbel" w:hAnsi="Corbel"/>
          <w:sz w:val="18"/>
          <w:szCs w:val="18"/>
        </w:rPr>
        <w:tab/>
        <w:t>- injury to sulcal vessels should be avoided</w:t>
      </w:r>
      <w:r>
        <w:rPr>
          <w:rFonts w:ascii="Corbel" w:hAnsi="Corbel"/>
          <w:sz w:val="18"/>
          <w:szCs w:val="18"/>
        </w:rPr>
        <w:br/>
      </w:r>
      <w:r>
        <w:rPr>
          <w:rFonts w:ascii="Corbel" w:hAnsi="Corbel"/>
          <w:sz w:val="18"/>
          <w:szCs w:val="18"/>
        </w:rPr>
        <w:tab/>
        <w:t>- parallel cuts (spaced 5mm apart) are made until the entire proposed epileptogenic zone has been transected</w:t>
      </w:r>
      <w:r w:rsidR="00013D5C">
        <w:rPr>
          <w:rFonts w:ascii="Corbel" w:hAnsi="Corbel"/>
          <w:sz w:val="18"/>
          <w:szCs w:val="18"/>
        </w:rPr>
        <w:br/>
      </w:r>
      <w:r w:rsidR="00013D5C">
        <w:rPr>
          <w:rFonts w:ascii="Corbel" w:hAnsi="Corbel"/>
          <w:sz w:val="18"/>
          <w:szCs w:val="18"/>
        </w:rPr>
        <w:tab/>
        <w:t>- the efficacy and extent of the procedure are judged intraoperatively by using ECoG (electrocorticography) before and after MST</w:t>
      </w:r>
    </w:p>
    <w:p w14:paraId="6972FDD6" w14:textId="77777777" w:rsidR="00013D5C" w:rsidRDefault="00013D5C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>- transient, post-operative deficits are common</w:t>
      </w:r>
    </w:p>
    <w:p w14:paraId="7B80E3B7" w14:textId="77777777" w:rsidR="00013D5C" w:rsidRDefault="00013D5C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>- clinical improvement is usually seen within a week of the procedure</w:t>
      </w:r>
    </w:p>
    <w:p w14:paraId="1AACCFAE" w14:textId="77777777" w:rsidR="00EE52E9" w:rsidRPr="006F71B5" w:rsidRDefault="00013D5C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>- mild cerebral edema is expected</w:t>
      </w:r>
    </w:p>
    <w:p w14:paraId="72A804C6" w14:textId="77777777" w:rsidR="003F20D5" w:rsidRPr="003F20D5" w:rsidRDefault="003F20D5" w:rsidP="006F71B5">
      <w:pPr>
        <w:spacing w:line="250" w:lineRule="atLeast"/>
        <w:rPr>
          <w:rFonts w:ascii="Corbel" w:hAnsi="Corbel"/>
          <w:sz w:val="18"/>
          <w:szCs w:val="18"/>
        </w:rPr>
      </w:pPr>
    </w:p>
    <w:p w14:paraId="32CC1378" w14:textId="77777777" w:rsidR="00F57C01" w:rsidRDefault="003F20D5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b/>
          <w:sz w:val="18"/>
          <w:szCs w:val="18"/>
        </w:rPr>
        <w:t>Temporal lobe epilepsy</w:t>
      </w:r>
      <w:r>
        <w:rPr>
          <w:rFonts w:ascii="Corbel" w:hAnsi="Corbel"/>
          <w:sz w:val="18"/>
          <w:szCs w:val="18"/>
        </w:rPr>
        <w:t xml:space="preserve"> </w:t>
      </w:r>
      <w:r>
        <w:rPr>
          <w:rFonts w:ascii="Corbel" w:hAnsi="Corbel"/>
          <w:sz w:val="18"/>
          <w:szCs w:val="18"/>
        </w:rPr>
        <w:br/>
      </w:r>
      <w:r w:rsidR="00D95244">
        <w:rPr>
          <w:rFonts w:ascii="Corbel" w:hAnsi="Corbel"/>
          <w:sz w:val="18"/>
          <w:szCs w:val="18"/>
        </w:rPr>
        <w:t xml:space="preserve">- causes: </w:t>
      </w:r>
      <w:r w:rsidR="00D95244">
        <w:rPr>
          <w:rFonts w:ascii="Corbel" w:hAnsi="Corbel"/>
          <w:sz w:val="18"/>
          <w:szCs w:val="18"/>
        </w:rPr>
        <w:br/>
      </w:r>
      <w:r w:rsidR="00D95244">
        <w:rPr>
          <w:rFonts w:ascii="Corbel" w:hAnsi="Corbel"/>
          <w:sz w:val="18"/>
          <w:szCs w:val="18"/>
        </w:rPr>
        <w:tab/>
        <w:t>- sclerosis (gliosis)</w:t>
      </w:r>
      <w:r w:rsidR="00D95244">
        <w:rPr>
          <w:rFonts w:ascii="Corbel" w:hAnsi="Corbel"/>
          <w:sz w:val="18"/>
          <w:szCs w:val="18"/>
        </w:rPr>
        <w:br/>
      </w:r>
      <w:r w:rsidR="00D95244">
        <w:rPr>
          <w:rFonts w:ascii="Corbel" w:hAnsi="Corbel"/>
          <w:sz w:val="18"/>
          <w:szCs w:val="18"/>
        </w:rPr>
        <w:tab/>
        <w:t>- tumor</w:t>
      </w:r>
      <w:r w:rsidR="00D95244">
        <w:rPr>
          <w:rFonts w:ascii="Corbel" w:hAnsi="Corbel"/>
          <w:sz w:val="18"/>
          <w:szCs w:val="18"/>
        </w:rPr>
        <w:br/>
      </w:r>
      <w:r w:rsidR="00D95244">
        <w:rPr>
          <w:rFonts w:ascii="Corbel" w:hAnsi="Corbel"/>
          <w:sz w:val="18"/>
          <w:szCs w:val="18"/>
        </w:rPr>
        <w:tab/>
        <w:t>- vascular (primarily cavernoma: must resect hemosiderin-laden area around cavernoma to achieve seizure control)</w:t>
      </w:r>
      <w:r w:rsidR="00D95244">
        <w:rPr>
          <w:rFonts w:ascii="Corbel" w:hAnsi="Corbel"/>
          <w:sz w:val="18"/>
          <w:szCs w:val="18"/>
        </w:rPr>
        <w:br/>
      </w:r>
      <w:r w:rsidR="00D95244">
        <w:rPr>
          <w:rFonts w:ascii="Corbel" w:hAnsi="Corbel"/>
          <w:sz w:val="18"/>
          <w:szCs w:val="18"/>
        </w:rPr>
        <w:tab/>
        <w:t>- developmental</w:t>
      </w:r>
    </w:p>
    <w:p w14:paraId="5A13C007" w14:textId="77777777" w:rsidR="00C76584" w:rsidRDefault="00C76584" w:rsidP="006F71B5">
      <w:pPr>
        <w:spacing w:line="250" w:lineRule="atLeast"/>
        <w:rPr>
          <w:rFonts w:ascii="Corbel" w:hAnsi="Corbel"/>
          <w:sz w:val="18"/>
          <w:szCs w:val="18"/>
        </w:rPr>
      </w:pPr>
    </w:p>
    <w:p w14:paraId="42BAB9CA" w14:textId="77777777" w:rsidR="00C76584" w:rsidRDefault="00C76584" w:rsidP="006F71B5">
      <w:pPr>
        <w:pStyle w:val="NoteLevel1"/>
        <w:numPr>
          <w:ilvl w:val="0"/>
          <w:numId w:val="0"/>
        </w:num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ab/>
      </w:r>
      <w:r>
        <w:rPr>
          <w:rFonts w:ascii="Corbel" w:hAnsi="Corbel"/>
          <w:b/>
          <w:sz w:val="18"/>
          <w:szCs w:val="18"/>
        </w:rPr>
        <w:t>Case</w:t>
      </w:r>
      <w:r>
        <w:rPr>
          <w:rFonts w:ascii="Corbel" w:hAnsi="Corbel"/>
          <w:b/>
          <w:sz w:val="18"/>
          <w:szCs w:val="18"/>
        </w:rPr>
        <w:br/>
      </w:r>
      <w:r>
        <w:rPr>
          <w:rFonts w:ascii="Corbel" w:hAnsi="Corbel"/>
          <w:b/>
          <w:sz w:val="18"/>
          <w:szCs w:val="18"/>
        </w:rPr>
        <w:tab/>
      </w:r>
      <w:r>
        <w:rPr>
          <w:rFonts w:ascii="Corbel" w:hAnsi="Corbel"/>
          <w:sz w:val="18"/>
          <w:szCs w:val="18"/>
        </w:rPr>
        <w:t>22 RH male with seizures since age 6 presents to ED with GTC seizure and status</w:t>
      </w:r>
    </w:p>
    <w:p w14:paraId="10764DC8" w14:textId="77777777" w:rsidR="00C76584" w:rsidRDefault="00C76584" w:rsidP="006F71B5">
      <w:pPr>
        <w:pStyle w:val="NoteLevel1"/>
        <w:numPr>
          <w:ilvl w:val="0"/>
          <w:numId w:val="0"/>
        </w:num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ab/>
        <w:t>- on trileptal (previously on Topamax, Dilantin, Keppra)</w:t>
      </w:r>
    </w:p>
    <w:p w14:paraId="2592AB81" w14:textId="77777777" w:rsidR="00C76584" w:rsidRDefault="00C76584" w:rsidP="006F71B5">
      <w:pPr>
        <w:pStyle w:val="NoteLevel1"/>
        <w:numPr>
          <w:ilvl w:val="0"/>
          <w:numId w:val="0"/>
        </w:num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ab/>
        <w:t>- make sure the patient has tried and failed at least 3 different AED</w:t>
      </w:r>
    </w:p>
    <w:p w14:paraId="06CA3009" w14:textId="77777777" w:rsidR="00C76584" w:rsidRDefault="00C76584" w:rsidP="006F71B5">
      <w:pPr>
        <w:pStyle w:val="NoteLevel1"/>
        <w:numPr>
          <w:ilvl w:val="0"/>
          <w:numId w:val="0"/>
        </w:num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ab/>
        <w:t xml:space="preserve">- </w:t>
      </w:r>
      <w:r w:rsidR="00143594">
        <w:rPr>
          <w:rFonts w:ascii="Corbel" w:hAnsi="Corbel"/>
          <w:sz w:val="18"/>
          <w:szCs w:val="18"/>
        </w:rPr>
        <w:t>coronal cuts on MRI brain c/s contrast with atrophic left hippocampus</w:t>
      </w:r>
      <w:r w:rsidR="00143594">
        <w:rPr>
          <w:rFonts w:ascii="Corbel" w:hAnsi="Corbel"/>
          <w:sz w:val="18"/>
          <w:szCs w:val="18"/>
        </w:rPr>
        <w:br/>
      </w:r>
      <w:r w:rsidR="00143594">
        <w:rPr>
          <w:rFonts w:ascii="Corbel" w:hAnsi="Corbel"/>
          <w:sz w:val="18"/>
          <w:szCs w:val="18"/>
        </w:rPr>
        <w:tab/>
        <w:t xml:space="preserve">- </w:t>
      </w:r>
      <w:r>
        <w:rPr>
          <w:rFonts w:ascii="Corbel" w:hAnsi="Corbel"/>
          <w:sz w:val="18"/>
          <w:szCs w:val="18"/>
        </w:rPr>
        <w:t>EEG shows left temporal spikes interictally</w:t>
      </w:r>
    </w:p>
    <w:p w14:paraId="15A17747" w14:textId="77777777" w:rsidR="00C76584" w:rsidRDefault="00143594" w:rsidP="006F71B5">
      <w:pPr>
        <w:pStyle w:val="NoteLevel1"/>
        <w:numPr>
          <w:ilvl w:val="0"/>
          <w:numId w:val="0"/>
        </w:num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ab/>
        <w:t xml:space="preserve">- </w:t>
      </w:r>
      <w:r w:rsidR="00C76584" w:rsidRPr="0062228C">
        <w:rPr>
          <w:rFonts w:ascii="Corbel" w:hAnsi="Corbel"/>
          <w:sz w:val="18"/>
          <w:szCs w:val="18"/>
          <w:highlight w:val="yellow"/>
        </w:rPr>
        <w:t>Video EEG</w:t>
      </w:r>
      <w:r w:rsidR="00C76584">
        <w:rPr>
          <w:rFonts w:ascii="Corbel" w:hAnsi="Corbel"/>
          <w:sz w:val="18"/>
          <w:szCs w:val="18"/>
        </w:rPr>
        <w:t xml:space="preserve"> to capture and localize seizures</w:t>
      </w:r>
      <w:r w:rsidR="00C76584">
        <w:rPr>
          <w:rFonts w:ascii="Corbel" w:hAnsi="Corbel"/>
          <w:sz w:val="18"/>
          <w:szCs w:val="18"/>
        </w:rPr>
        <w:br/>
      </w:r>
      <w:r w:rsidR="00C76584">
        <w:rPr>
          <w:rFonts w:ascii="Corbel" w:hAnsi="Corbel"/>
          <w:sz w:val="18"/>
          <w:szCs w:val="18"/>
        </w:rPr>
        <w:tab/>
      </w:r>
      <w:r w:rsidR="00C76584">
        <w:rPr>
          <w:rFonts w:ascii="Corbel" w:hAnsi="Corbel"/>
          <w:sz w:val="18"/>
          <w:szCs w:val="18"/>
        </w:rPr>
        <w:tab/>
        <w:t>- bitemporal spiking: can’t really localize – more information is needed</w:t>
      </w:r>
      <w:r w:rsidR="00C76584">
        <w:rPr>
          <w:rFonts w:ascii="Corbel" w:hAnsi="Corbel"/>
          <w:sz w:val="18"/>
          <w:szCs w:val="18"/>
        </w:rPr>
        <w:br/>
      </w:r>
      <w:r w:rsidR="00C76584">
        <w:rPr>
          <w:rFonts w:ascii="Corbel" w:hAnsi="Corbel"/>
          <w:sz w:val="18"/>
          <w:szCs w:val="18"/>
        </w:rPr>
        <w:tab/>
      </w:r>
      <w:r w:rsidR="00C76584">
        <w:rPr>
          <w:rFonts w:ascii="Corbel" w:hAnsi="Corbel"/>
          <w:sz w:val="18"/>
          <w:szCs w:val="18"/>
        </w:rPr>
        <w:tab/>
        <w:t>- rapid generalization: treatable if locus can be found</w:t>
      </w:r>
      <w:r w:rsidR="0062228C">
        <w:rPr>
          <w:rFonts w:ascii="Corbel" w:hAnsi="Corbel"/>
          <w:sz w:val="18"/>
          <w:szCs w:val="18"/>
        </w:rPr>
        <w:br/>
        <w:t xml:space="preserve"> </w:t>
      </w:r>
      <w:r w:rsidR="0062228C">
        <w:rPr>
          <w:rFonts w:ascii="Corbel" w:hAnsi="Corbel"/>
          <w:sz w:val="18"/>
          <w:szCs w:val="18"/>
        </w:rPr>
        <w:tab/>
        <w:t>- make sure EEG shows seizures before proceeding with the rest of the workup (pseudoseizures need to be ruled out)</w:t>
      </w:r>
    </w:p>
    <w:p w14:paraId="6E69A67F" w14:textId="77777777" w:rsidR="00C76584" w:rsidRPr="00C76584" w:rsidRDefault="00C76584" w:rsidP="006F71B5">
      <w:pPr>
        <w:pStyle w:val="NoteLevel1"/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 xml:space="preserve"> </w:t>
      </w:r>
      <w:r>
        <w:rPr>
          <w:rFonts w:ascii="Corbel" w:hAnsi="Corbel"/>
          <w:sz w:val="18"/>
          <w:szCs w:val="18"/>
        </w:rPr>
        <w:tab/>
      </w:r>
      <w:r w:rsidR="0062228C">
        <w:rPr>
          <w:rFonts w:ascii="Corbel" w:hAnsi="Corbel"/>
          <w:sz w:val="18"/>
          <w:szCs w:val="18"/>
        </w:rPr>
        <w:t xml:space="preserve">- </w:t>
      </w:r>
      <w:r w:rsidR="0062228C" w:rsidRPr="0062228C">
        <w:rPr>
          <w:rFonts w:ascii="Corbel" w:hAnsi="Corbel"/>
          <w:sz w:val="18"/>
          <w:szCs w:val="18"/>
          <w:highlight w:val="yellow"/>
        </w:rPr>
        <w:t>Neuropsych testing</w:t>
      </w:r>
      <w:r w:rsidR="0062228C">
        <w:rPr>
          <w:rFonts w:ascii="Corbel" w:hAnsi="Corbel"/>
          <w:sz w:val="18"/>
          <w:szCs w:val="18"/>
        </w:rPr>
        <w:t xml:space="preserve"> done</w:t>
      </w:r>
      <w:r w:rsidR="0062228C">
        <w:rPr>
          <w:rFonts w:ascii="Corbel" w:hAnsi="Corbel"/>
          <w:sz w:val="18"/>
          <w:szCs w:val="18"/>
        </w:rPr>
        <w:br/>
      </w:r>
      <w:r w:rsidR="0062228C">
        <w:rPr>
          <w:rFonts w:ascii="Corbel" w:hAnsi="Corbel"/>
          <w:sz w:val="18"/>
          <w:szCs w:val="18"/>
        </w:rPr>
        <w:tab/>
        <w:t xml:space="preserve">- </w:t>
      </w:r>
      <w:r w:rsidR="0062228C" w:rsidRPr="0062228C">
        <w:rPr>
          <w:rFonts w:ascii="Corbel" w:hAnsi="Corbel"/>
          <w:sz w:val="18"/>
          <w:szCs w:val="18"/>
          <w:highlight w:val="yellow"/>
        </w:rPr>
        <w:t>Wada test</w:t>
      </w:r>
      <w:r w:rsidR="0062228C">
        <w:rPr>
          <w:rFonts w:ascii="Corbel" w:hAnsi="Corbel"/>
          <w:sz w:val="18"/>
          <w:szCs w:val="18"/>
        </w:rPr>
        <w:t xml:space="preserve"> to determine dominant hippocampus</w:t>
      </w:r>
      <w:r w:rsidR="0062228C">
        <w:rPr>
          <w:rFonts w:ascii="Corbel" w:hAnsi="Corbel"/>
          <w:sz w:val="18"/>
          <w:szCs w:val="18"/>
        </w:rPr>
        <w:br/>
      </w:r>
      <w:r w:rsidR="0062228C">
        <w:rPr>
          <w:rFonts w:ascii="Corbel" w:hAnsi="Corbel"/>
          <w:sz w:val="18"/>
          <w:szCs w:val="18"/>
        </w:rPr>
        <w:br/>
      </w:r>
      <w:r>
        <w:rPr>
          <w:rFonts w:ascii="Corbel" w:hAnsi="Corbel"/>
          <w:sz w:val="18"/>
          <w:szCs w:val="18"/>
        </w:rPr>
        <w:t xml:space="preserve">- </w:t>
      </w:r>
      <w:r w:rsidRPr="00C76584">
        <w:rPr>
          <w:rFonts w:ascii="Corbel" w:hAnsi="Corbel"/>
          <w:sz w:val="18"/>
          <w:szCs w:val="18"/>
        </w:rPr>
        <w:t xml:space="preserve">operative considerations: </w:t>
      </w:r>
    </w:p>
    <w:p w14:paraId="66254FD1" w14:textId="77777777" w:rsidR="00C76584" w:rsidRDefault="0062228C" w:rsidP="006F71B5">
      <w:pPr>
        <w:pStyle w:val="NoteLevel1"/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ab/>
      </w:r>
      <w:r w:rsidR="00C76584">
        <w:rPr>
          <w:rFonts w:ascii="Corbel" w:hAnsi="Corbel"/>
          <w:sz w:val="18"/>
          <w:szCs w:val="18"/>
        </w:rPr>
        <w:t>- failure of multiple medications</w:t>
      </w:r>
    </w:p>
    <w:p w14:paraId="40740487" w14:textId="77777777" w:rsidR="00C76584" w:rsidRDefault="0062228C" w:rsidP="006F71B5">
      <w:pPr>
        <w:pStyle w:val="NoteLevel1"/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ab/>
      </w:r>
      <w:r w:rsidR="00C76584">
        <w:rPr>
          <w:rFonts w:ascii="Corbel" w:hAnsi="Corbel"/>
          <w:sz w:val="18"/>
          <w:szCs w:val="18"/>
        </w:rPr>
        <w:t>- need to have localization of seizures on EEG</w:t>
      </w:r>
    </w:p>
    <w:p w14:paraId="3DDE95B2" w14:textId="77777777" w:rsidR="00C76584" w:rsidRDefault="0062228C" w:rsidP="006F71B5">
      <w:pPr>
        <w:pStyle w:val="NoteLevel1"/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ab/>
      </w:r>
      <w:r w:rsidR="00C76584">
        <w:rPr>
          <w:rFonts w:ascii="Corbel" w:hAnsi="Corbel"/>
          <w:sz w:val="18"/>
          <w:szCs w:val="18"/>
        </w:rPr>
        <w:t>- long history</w:t>
      </w:r>
    </w:p>
    <w:p w14:paraId="1F21A1A9" w14:textId="77777777" w:rsidR="00C76584" w:rsidRDefault="0062228C" w:rsidP="006F71B5">
      <w:pPr>
        <w:pStyle w:val="NoteLevel1"/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ab/>
      </w:r>
      <w:r w:rsidR="00C76584">
        <w:rPr>
          <w:rFonts w:ascii="Corbel" w:hAnsi="Corbel"/>
          <w:sz w:val="18"/>
          <w:szCs w:val="18"/>
        </w:rPr>
        <w:t>- specific type of seizure type and frequency</w:t>
      </w:r>
    </w:p>
    <w:p w14:paraId="68439B9F" w14:textId="77777777" w:rsidR="00C76584" w:rsidRDefault="0062228C" w:rsidP="006F71B5">
      <w:pPr>
        <w:pStyle w:val="NoteLevel1"/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ab/>
      </w:r>
      <w:r w:rsidR="00C76584">
        <w:rPr>
          <w:rFonts w:ascii="Corbel" w:hAnsi="Corbel"/>
          <w:sz w:val="18"/>
          <w:szCs w:val="18"/>
        </w:rPr>
        <w:t>- reliable video EEG with correlation of seizure behavior and electrographic behavior and MRI localization</w:t>
      </w:r>
    </w:p>
    <w:p w14:paraId="04B60AB1" w14:textId="77777777" w:rsidR="0062228C" w:rsidRDefault="0062228C" w:rsidP="006F71B5">
      <w:pPr>
        <w:pStyle w:val="NoteLevel1"/>
        <w:spacing w:line="250" w:lineRule="atLeast"/>
        <w:rPr>
          <w:rFonts w:ascii="Corbel" w:hAnsi="Corbel"/>
          <w:sz w:val="18"/>
          <w:szCs w:val="18"/>
        </w:rPr>
      </w:pPr>
    </w:p>
    <w:p w14:paraId="56C4D94E" w14:textId="77777777" w:rsidR="00C76584" w:rsidRDefault="00C76584" w:rsidP="006F71B5">
      <w:pPr>
        <w:pStyle w:val="NoteLevel1"/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>- treatment: temporal lobectomy with amygdalohippocampectomy</w:t>
      </w:r>
    </w:p>
    <w:p w14:paraId="58D1573B" w14:textId="77777777" w:rsidR="00C76584" w:rsidRDefault="00C76584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 xml:space="preserve"> </w:t>
      </w:r>
      <w:r>
        <w:rPr>
          <w:rFonts w:ascii="Corbel" w:hAnsi="Corbel"/>
          <w:sz w:val="18"/>
          <w:szCs w:val="18"/>
        </w:rPr>
        <w:tab/>
      </w:r>
    </w:p>
    <w:p w14:paraId="720C60BA" w14:textId="77777777" w:rsidR="00D95244" w:rsidRDefault="00D95244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 xml:space="preserve">- </w:t>
      </w:r>
      <w:r w:rsidR="00C151BD" w:rsidRPr="00C151BD">
        <w:rPr>
          <w:rFonts w:ascii="Corbel" w:hAnsi="Corbel"/>
          <w:b/>
          <w:sz w:val="18"/>
          <w:szCs w:val="18"/>
        </w:rPr>
        <w:t>Mesial</w:t>
      </w:r>
      <w:r w:rsidRPr="00C151BD">
        <w:rPr>
          <w:rFonts w:ascii="Corbel" w:hAnsi="Corbel"/>
          <w:b/>
          <w:sz w:val="18"/>
          <w:szCs w:val="18"/>
        </w:rPr>
        <w:t xml:space="preserve"> t</w:t>
      </w:r>
      <w:r w:rsidRPr="00D95244">
        <w:rPr>
          <w:rFonts w:ascii="Corbel" w:hAnsi="Corbel"/>
          <w:b/>
          <w:sz w:val="18"/>
          <w:szCs w:val="18"/>
        </w:rPr>
        <w:t>emporal lobe epilepsy (MTLE)</w:t>
      </w:r>
    </w:p>
    <w:p w14:paraId="5FE7A7CB" w14:textId="77777777" w:rsidR="00C151BD" w:rsidRDefault="00D95244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ab/>
        <w:t>- h/o complicated febrile convulsions</w:t>
      </w:r>
      <w:r>
        <w:rPr>
          <w:rFonts w:ascii="Corbel" w:hAnsi="Corbel"/>
          <w:sz w:val="18"/>
          <w:szCs w:val="18"/>
        </w:rPr>
        <w:br/>
      </w:r>
      <w:r>
        <w:rPr>
          <w:rFonts w:ascii="Corbel" w:hAnsi="Corbel"/>
          <w:sz w:val="18"/>
          <w:szCs w:val="18"/>
        </w:rPr>
        <w:tab/>
        <w:t>- auras</w:t>
      </w:r>
      <w:r>
        <w:rPr>
          <w:rFonts w:ascii="Corbel" w:hAnsi="Corbel"/>
          <w:sz w:val="18"/>
          <w:szCs w:val="18"/>
        </w:rPr>
        <w:br/>
      </w:r>
      <w:r>
        <w:rPr>
          <w:rFonts w:ascii="Corbel" w:hAnsi="Corbel"/>
          <w:sz w:val="18"/>
          <w:szCs w:val="18"/>
        </w:rPr>
        <w:tab/>
        <w:t>- ipsilateral limb automatisms, contralateral dystonic posturing</w:t>
      </w:r>
      <w:r>
        <w:rPr>
          <w:rFonts w:ascii="Corbel" w:hAnsi="Corbel"/>
          <w:sz w:val="18"/>
          <w:szCs w:val="18"/>
        </w:rPr>
        <w:br/>
      </w:r>
      <w:r>
        <w:rPr>
          <w:rFonts w:ascii="Corbel" w:hAnsi="Corbel"/>
          <w:sz w:val="18"/>
          <w:szCs w:val="18"/>
        </w:rPr>
        <w:tab/>
        <w:t>- scalp EEG: anterior temporal interictal spikes</w:t>
      </w:r>
      <w:r>
        <w:rPr>
          <w:rFonts w:ascii="Corbel" w:hAnsi="Corbel"/>
          <w:sz w:val="18"/>
          <w:szCs w:val="18"/>
        </w:rPr>
        <w:br/>
      </w:r>
      <w:r>
        <w:rPr>
          <w:rFonts w:ascii="Corbel" w:hAnsi="Corbel"/>
          <w:sz w:val="18"/>
          <w:szCs w:val="18"/>
        </w:rPr>
        <w:tab/>
        <w:t>- MRI: hippocampal atrophy +/- increased T2 signal</w:t>
      </w:r>
      <w:r w:rsidR="00C151BD">
        <w:rPr>
          <w:rFonts w:ascii="Corbel" w:hAnsi="Corbel"/>
          <w:sz w:val="18"/>
          <w:szCs w:val="18"/>
        </w:rPr>
        <w:br/>
      </w:r>
      <w:r w:rsidR="00C151BD">
        <w:rPr>
          <w:rFonts w:ascii="Corbel" w:hAnsi="Corbel"/>
          <w:sz w:val="18"/>
          <w:szCs w:val="18"/>
        </w:rPr>
        <w:tab/>
        <w:t>- PET: hypometabolism in the affected area</w:t>
      </w:r>
    </w:p>
    <w:p w14:paraId="551D0A0F" w14:textId="77777777" w:rsidR="00D95244" w:rsidRDefault="00C151BD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ab/>
        <w:t xml:space="preserve">- failing treatment with 3 AEDs </w:t>
      </w:r>
      <w:r>
        <w:rPr>
          <w:rFonts w:ascii="Corbel" w:hAnsi="Corbel"/>
          <w:sz w:val="18"/>
          <w:szCs w:val="18"/>
        </w:rPr>
        <w:sym w:font="Wingdings" w:char="F0E0"/>
      </w:r>
      <w:r>
        <w:rPr>
          <w:rFonts w:ascii="Corbel" w:hAnsi="Corbel"/>
          <w:sz w:val="18"/>
          <w:szCs w:val="18"/>
        </w:rPr>
        <w:t xml:space="preserve"> 3% chance of seizure control with medical managment</w:t>
      </w:r>
      <w:r w:rsidR="00D95244">
        <w:rPr>
          <w:rFonts w:ascii="Corbel" w:hAnsi="Corbel"/>
          <w:sz w:val="18"/>
          <w:szCs w:val="18"/>
        </w:rPr>
        <w:br/>
      </w:r>
      <w:r w:rsidR="00D95244">
        <w:rPr>
          <w:rFonts w:ascii="Corbel" w:hAnsi="Corbel"/>
          <w:sz w:val="18"/>
          <w:szCs w:val="18"/>
        </w:rPr>
        <w:tab/>
        <w:t xml:space="preserve">- evaluation: </w:t>
      </w:r>
    </w:p>
    <w:p w14:paraId="5617D031" w14:textId="77777777" w:rsidR="00D95244" w:rsidRDefault="00D95244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ab/>
      </w:r>
      <w:r>
        <w:rPr>
          <w:rFonts w:ascii="Corbel" w:hAnsi="Corbel"/>
          <w:sz w:val="18"/>
          <w:szCs w:val="18"/>
        </w:rPr>
        <w:tab/>
        <w:t>- H&amp;P</w:t>
      </w:r>
    </w:p>
    <w:p w14:paraId="6A9AD378" w14:textId="77777777" w:rsidR="00D95244" w:rsidRPr="00F57C01" w:rsidRDefault="00D95244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ab/>
      </w:r>
      <w:r>
        <w:rPr>
          <w:rFonts w:ascii="Corbel" w:hAnsi="Corbel"/>
          <w:sz w:val="18"/>
          <w:szCs w:val="18"/>
        </w:rPr>
        <w:tab/>
        <w:t xml:space="preserve">- </w:t>
      </w:r>
      <w:r w:rsidRPr="00027E95">
        <w:rPr>
          <w:rFonts w:ascii="Corbel" w:hAnsi="Corbel"/>
          <w:sz w:val="18"/>
          <w:szCs w:val="18"/>
          <w:highlight w:val="yellow"/>
        </w:rPr>
        <w:t>video scalp EEG monitoring</w:t>
      </w:r>
      <w:r>
        <w:rPr>
          <w:rFonts w:ascii="Corbel" w:hAnsi="Corbel"/>
          <w:sz w:val="18"/>
          <w:szCs w:val="18"/>
        </w:rPr>
        <w:br/>
      </w:r>
      <w:r>
        <w:rPr>
          <w:rFonts w:ascii="Corbel" w:hAnsi="Corbel"/>
          <w:sz w:val="18"/>
          <w:szCs w:val="18"/>
        </w:rPr>
        <w:tab/>
      </w:r>
      <w:r>
        <w:rPr>
          <w:rFonts w:ascii="Corbel" w:hAnsi="Corbel"/>
          <w:sz w:val="18"/>
          <w:szCs w:val="18"/>
        </w:rPr>
        <w:tab/>
        <w:t>- imaging (</w:t>
      </w:r>
      <w:r w:rsidRPr="00027E95">
        <w:rPr>
          <w:rFonts w:ascii="Corbel" w:hAnsi="Corbel"/>
          <w:sz w:val="18"/>
          <w:szCs w:val="18"/>
          <w:highlight w:val="yellow"/>
        </w:rPr>
        <w:t>MRI</w:t>
      </w:r>
      <w:r>
        <w:rPr>
          <w:rFonts w:ascii="Corbel" w:hAnsi="Corbel"/>
          <w:sz w:val="18"/>
          <w:szCs w:val="18"/>
        </w:rPr>
        <w:t>, PET</w:t>
      </w:r>
      <w:r w:rsidR="00D64729">
        <w:rPr>
          <w:rFonts w:ascii="Corbel" w:hAnsi="Corbel"/>
          <w:sz w:val="18"/>
          <w:szCs w:val="18"/>
        </w:rPr>
        <w:t xml:space="preserve"> – may show hypometabolism on side of focus</w:t>
      </w:r>
      <w:r>
        <w:rPr>
          <w:rFonts w:ascii="Corbel" w:hAnsi="Corbel"/>
          <w:sz w:val="18"/>
          <w:szCs w:val="18"/>
        </w:rPr>
        <w:t>)</w:t>
      </w:r>
      <w:r>
        <w:rPr>
          <w:rFonts w:ascii="Corbel" w:hAnsi="Corbel"/>
          <w:sz w:val="18"/>
          <w:szCs w:val="18"/>
        </w:rPr>
        <w:br/>
      </w:r>
      <w:r>
        <w:rPr>
          <w:rFonts w:ascii="Corbel" w:hAnsi="Corbel"/>
          <w:sz w:val="18"/>
          <w:szCs w:val="18"/>
        </w:rPr>
        <w:tab/>
      </w:r>
      <w:r>
        <w:rPr>
          <w:rFonts w:ascii="Corbel" w:hAnsi="Corbel"/>
          <w:sz w:val="18"/>
          <w:szCs w:val="18"/>
        </w:rPr>
        <w:tab/>
        <w:t xml:space="preserve">- </w:t>
      </w:r>
      <w:r w:rsidRPr="00027E95">
        <w:rPr>
          <w:rFonts w:ascii="Corbel" w:hAnsi="Corbel"/>
          <w:sz w:val="18"/>
          <w:szCs w:val="18"/>
          <w:highlight w:val="yellow"/>
        </w:rPr>
        <w:t>WADA test</w:t>
      </w:r>
      <w:r>
        <w:rPr>
          <w:rFonts w:ascii="Corbel" w:hAnsi="Corbel"/>
          <w:sz w:val="18"/>
          <w:szCs w:val="18"/>
        </w:rPr>
        <w:t xml:space="preserve"> to look at contralateral memory capacity</w:t>
      </w:r>
      <w:r w:rsidR="00D64729">
        <w:rPr>
          <w:rFonts w:ascii="Corbel" w:hAnsi="Corbel"/>
          <w:sz w:val="18"/>
          <w:szCs w:val="18"/>
        </w:rPr>
        <w:t xml:space="preserve"> (angiogram first to assess circulation, then 100mg sodium amobarbital)</w:t>
      </w:r>
      <w:r>
        <w:rPr>
          <w:rFonts w:ascii="Corbel" w:hAnsi="Corbel"/>
          <w:sz w:val="18"/>
          <w:szCs w:val="18"/>
        </w:rPr>
        <w:br/>
      </w:r>
      <w:r>
        <w:rPr>
          <w:rFonts w:ascii="Corbel" w:hAnsi="Corbel"/>
          <w:sz w:val="18"/>
          <w:szCs w:val="18"/>
        </w:rPr>
        <w:tab/>
      </w:r>
      <w:r>
        <w:rPr>
          <w:rFonts w:ascii="Corbel" w:hAnsi="Corbel"/>
          <w:sz w:val="18"/>
          <w:szCs w:val="18"/>
        </w:rPr>
        <w:tab/>
        <w:t xml:space="preserve">- </w:t>
      </w:r>
      <w:r w:rsidRPr="00027E95">
        <w:rPr>
          <w:rFonts w:ascii="Corbel" w:hAnsi="Corbel"/>
          <w:sz w:val="18"/>
          <w:szCs w:val="18"/>
          <w:highlight w:val="yellow"/>
        </w:rPr>
        <w:t>neuropsychological testing</w:t>
      </w:r>
      <w:r>
        <w:rPr>
          <w:rFonts w:ascii="Corbel" w:hAnsi="Corbel"/>
          <w:sz w:val="18"/>
          <w:szCs w:val="18"/>
        </w:rPr>
        <w:br/>
      </w:r>
      <w:r>
        <w:rPr>
          <w:rFonts w:ascii="Corbel" w:hAnsi="Corbel"/>
          <w:sz w:val="18"/>
          <w:szCs w:val="18"/>
        </w:rPr>
        <w:tab/>
      </w:r>
      <w:r>
        <w:rPr>
          <w:rFonts w:ascii="Corbel" w:hAnsi="Corbel"/>
          <w:sz w:val="18"/>
          <w:szCs w:val="18"/>
        </w:rPr>
        <w:tab/>
        <w:t xml:space="preserve">- if concordant MRI substrate + EEG </w:t>
      </w:r>
      <w:r>
        <w:rPr>
          <w:rFonts w:ascii="Corbel" w:hAnsi="Corbel"/>
          <w:sz w:val="18"/>
          <w:szCs w:val="18"/>
        </w:rPr>
        <w:sym w:font="Symbol" w:char="F0AE"/>
      </w:r>
      <w:r>
        <w:rPr>
          <w:rFonts w:ascii="Corbel" w:hAnsi="Corbel"/>
          <w:sz w:val="18"/>
          <w:szCs w:val="18"/>
        </w:rPr>
        <w:t xml:space="preserve"> substrate-directed surgery (MTS, neoplasm, vascular)</w:t>
      </w:r>
      <w:r>
        <w:rPr>
          <w:rFonts w:ascii="Corbel" w:hAnsi="Corbel"/>
          <w:sz w:val="18"/>
          <w:szCs w:val="18"/>
        </w:rPr>
        <w:br/>
      </w:r>
      <w:r>
        <w:rPr>
          <w:rFonts w:ascii="Corbel" w:hAnsi="Corbel"/>
          <w:sz w:val="18"/>
          <w:szCs w:val="18"/>
        </w:rPr>
        <w:tab/>
      </w:r>
      <w:r>
        <w:rPr>
          <w:rFonts w:ascii="Corbel" w:hAnsi="Corbel"/>
          <w:sz w:val="18"/>
          <w:szCs w:val="18"/>
        </w:rPr>
        <w:tab/>
      </w:r>
      <w:r>
        <w:rPr>
          <w:rFonts w:ascii="Corbel" w:hAnsi="Corbel"/>
          <w:sz w:val="18"/>
          <w:szCs w:val="18"/>
        </w:rPr>
        <w:tab/>
        <w:t>- if AVM, invasive ictal monitoring indicated as it can cause remote issues</w:t>
      </w:r>
      <w:r>
        <w:rPr>
          <w:rFonts w:ascii="Corbel" w:hAnsi="Corbel"/>
          <w:sz w:val="18"/>
          <w:szCs w:val="18"/>
        </w:rPr>
        <w:br/>
      </w:r>
      <w:r>
        <w:rPr>
          <w:rFonts w:ascii="Corbel" w:hAnsi="Corbel"/>
          <w:sz w:val="18"/>
          <w:szCs w:val="18"/>
        </w:rPr>
        <w:tab/>
      </w:r>
      <w:r>
        <w:rPr>
          <w:rFonts w:ascii="Corbel" w:hAnsi="Corbel"/>
          <w:sz w:val="18"/>
          <w:szCs w:val="18"/>
        </w:rPr>
        <w:tab/>
        <w:t xml:space="preserve">- if no concordance between MRI + EEG </w:t>
      </w:r>
      <w:r>
        <w:rPr>
          <w:rFonts w:ascii="Corbel" w:hAnsi="Corbel"/>
          <w:sz w:val="18"/>
          <w:szCs w:val="18"/>
        </w:rPr>
        <w:sym w:font="Symbol" w:char="F0AE"/>
      </w:r>
      <w:r>
        <w:rPr>
          <w:rFonts w:ascii="Corbel" w:hAnsi="Corbel"/>
          <w:sz w:val="18"/>
          <w:szCs w:val="18"/>
        </w:rPr>
        <w:t xml:space="preserve"> invasive intracranial recording</w:t>
      </w:r>
      <w:r w:rsidR="00CD3D35">
        <w:rPr>
          <w:rFonts w:ascii="Corbel" w:hAnsi="Corbel"/>
          <w:sz w:val="18"/>
          <w:szCs w:val="18"/>
        </w:rPr>
        <w:br/>
      </w:r>
      <w:r w:rsidR="00CD3D35">
        <w:rPr>
          <w:rFonts w:ascii="Corbel" w:hAnsi="Corbel"/>
          <w:sz w:val="18"/>
          <w:szCs w:val="18"/>
        </w:rPr>
        <w:tab/>
      </w:r>
      <w:r w:rsidR="00CD3D35">
        <w:rPr>
          <w:rFonts w:ascii="Corbel" w:hAnsi="Corbel"/>
          <w:sz w:val="18"/>
          <w:szCs w:val="18"/>
        </w:rPr>
        <w:tab/>
        <w:t xml:space="preserve">- developmental abnormalities require intracranial recordings </w:t>
      </w:r>
      <w:r w:rsidR="00CD3D35">
        <w:rPr>
          <w:rFonts w:ascii="Corbel" w:hAnsi="Corbel"/>
          <w:sz w:val="18"/>
          <w:szCs w:val="18"/>
        </w:rPr>
        <w:br/>
      </w:r>
      <w:r w:rsidR="00CD3D35">
        <w:rPr>
          <w:rFonts w:ascii="Corbel" w:hAnsi="Corbel"/>
          <w:sz w:val="18"/>
          <w:szCs w:val="18"/>
        </w:rPr>
        <w:tab/>
      </w:r>
      <w:r w:rsidR="00CD3D35">
        <w:rPr>
          <w:rFonts w:ascii="Corbel" w:hAnsi="Corbel"/>
          <w:sz w:val="18"/>
          <w:szCs w:val="18"/>
        </w:rPr>
        <w:tab/>
      </w:r>
      <w:r w:rsidR="00CD3D35">
        <w:rPr>
          <w:rFonts w:ascii="Corbel" w:hAnsi="Corbel"/>
          <w:sz w:val="18"/>
          <w:szCs w:val="18"/>
        </w:rPr>
        <w:tab/>
        <w:t>- eg. cortical dysplasia: epileptogenic volume is usually much larger than the lesion seen on MRI</w:t>
      </w:r>
      <w:r w:rsidR="00EE52E9">
        <w:rPr>
          <w:rFonts w:ascii="Corbel" w:hAnsi="Corbel"/>
          <w:sz w:val="18"/>
          <w:szCs w:val="18"/>
        </w:rPr>
        <w:br/>
      </w:r>
      <w:r w:rsidR="00EE52E9">
        <w:rPr>
          <w:rFonts w:ascii="Corbel" w:hAnsi="Corbel"/>
          <w:sz w:val="18"/>
          <w:szCs w:val="18"/>
        </w:rPr>
        <w:tab/>
      </w:r>
      <w:r w:rsidR="00EE52E9">
        <w:rPr>
          <w:rFonts w:ascii="Corbel" w:hAnsi="Corbel"/>
          <w:sz w:val="18"/>
          <w:szCs w:val="18"/>
        </w:rPr>
        <w:tab/>
      </w:r>
      <w:r w:rsidR="00EE52E9">
        <w:rPr>
          <w:rFonts w:ascii="Corbel" w:hAnsi="Corbel"/>
          <w:sz w:val="18"/>
          <w:szCs w:val="18"/>
        </w:rPr>
        <w:tab/>
        <w:t>- depth electrodes (placed stereotactically) [risks: seizures, hemorrhage]</w:t>
      </w:r>
      <w:r w:rsidR="00EE52E9">
        <w:rPr>
          <w:rFonts w:ascii="Corbel" w:hAnsi="Corbel"/>
          <w:sz w:val="18"/>
          <w:szCs w:val="18"/>
        </w:rPr>
        <w:br/>
      </w:r>
      <w:r w:rsidR="00EE52E9">
        <w:rPr>
          <w:rFonts w:ascii="Corbel" w:hAnsi="Corbel"/>
          <w:sz w:val="18"/>
          <w:szCs w:val="18"/>
        </w:rPr>
        <w:tab/>
      </w:r>
      <w:r w:rsidR="00EE52E9">
        <w:rPr>
          <w:rFonts w:ascii="Corbel" w:hAnsi="Corbel"/>
          <w:sz w:val="18"/>
          <w:szCs w:val="18"/>
        </w:rPr>
        <w:tab/>
      </w:r>
      <w:r w:rsidR="00EE52E9">
        <w:rPr>
          <w:rFonts w:ascii="Corbel" w:hAnsi="Corbel"/>
          <w:sz w:val="18"/>
          <w:szCs w:val="18"/>
        </w:rPr>
        <w:tab/>
        <w:t>- subdural grids or strips</w:t>
      </w:r>
      <w:r w:rsidR="00EE52E9">
        <w:rPr>
          <w:rFonts w:ascii="Corbel" w:hAnsi="Corbel"/>
          <w:sz w:val="18"/>
          <w:szCs w:val="18"/>
        </w:rPr>
        <w:br/>
      </w:r>
      <w:r w:rsidR="00EE52E9">
        <w:rPr>
          <w:rFonts w:ascii="Corbel" w:hAnsi="Corbel"/>
          <w:sz w:val="18"/>
          <w:szCs w:val="18"/>
        </w:rPr>
        <w:tab/>
      </w:r>
      <w:r w:rsidR="00EE52E9">
        <w:rPr>
          <w:rFonts w:ascii="Corbel" w:hAnsi="Corbel"/>
          <w:sz w:val="18"/>
          <w:szCs w:val="18"/>
        </w:rPr>
        <w:tab/>
      </w:r>
      <w:r w:rsidR="00EE52E9">
        <w:rPr>
          <w:rFonts w:ascii="Corbel" w:hAnsi="Corbel"/>
          <w:sz w:val="18"/>
          <w:szCs w:val="18"/>
        </w:rPr>
        <w:tab/>
      </w:r>
      <w:r w:rsidR="00EE52E9">
        <w:rPr>
          <w:rFonts w:ascii="Corbel" w:hAnsi="Corbel"/>
          <w:sz w:val="18"/>
          <w:szCs w:val="18"/>
        </w:rPr>
        <w:tab/>
        <w:t>- grids are placed with a craniotomy</w:t>
      </w:r>
      <w:r w:rsidR="00EE52E9">
        <w:rPr>
          <w:rFonts w:ascii="Corbel" w:hAnsi="Corbel"/>
          <w:sz w:val="18"/>
          <w:szCs w:val="18"/>
        </w:rPr>
        <w:br/>
      </w:r>
      <w:r w:rsidR="00EE52E9">
        <w:rPr>
          <w:rFonts w:ascii="Corbel" w:hAnsi="Corbel"/>
          <w:sz w:val="18"/>
          <w:szCs w:val="18"/>
        </w:rPr>
        <w:tab/>
      </w:r>
      <w:r w:rsidR="00EE52E9">
        <w:rPr>
          <w:rFonts w:ascii="Corbel" w:hAnsi="Corbel"/>
          <w:sz w:val="18"/>
          <w:szCs w:val="18"/>
        </w:rPr>
        <w:tab/>
      </w:r>
      <w:r w:rsidR="00EE52E9">
        <w:rPr>
          <w:rFonts w:ascii="Corbel" w:hAnsi="Corbel"/>
          <w:sz w:val="18"/>
          <w:szCs w:val="18"/>
        </w:rPr>
        <w:tab/>
      </w:r>
      <w:r w:rsidR="00EE52E9">
        <w:rPr>
          <w:rFonts w:ascii="Corbel" w:hAnsi="Corbel"/>
          <w:sz w:val="18"/>
          <w:szCs w:val="18"/>
        </w:rPr>
        <w:tab/>
        <w:t>- also used intra-operatively for functional mapping</w:t>
      </w:r>
      <w:r w:rsidR="00C151BD">
        <w:rPr>
          <w:rFonts w:ascii="Corbel" w:hAnsi="Corbel"/>
          <w:sz w:val="18"/>
          <w:szCs w:val="18"/>
        </w:rPr>
        <w:br/>
      </w:r>
      <w:r w:rsidR="00C151BD">
        <w:rPr>
          <w:rFonts w:ascii="Corbel" w:hAnsi="Corbel"/>
          <w:sz w:val="18"/>
          <w:szCs w:val="18"/>
        </w:rPr>
        <w:tab/>
        <w:t xml:space="preserve">- Treatment: </w:t>
      </w:r>
      <w:r w:rsidR="00C151BD" w:rsidRPr="00C151BD">
        <w:rPr>
          <w:rFonts w:ascii="Corbel" w:hAnsi="Corbel"/>
          <w:sz w:val="18"/>
          <w:szCs w:val="18"/>
          <w:highlight w:val="yellow"/>
        </w:rPr>
        <w:t>anterior temporal lobectomy with amygdalohippocampectomy</w:t>
      </w:r>
      <w:r w:rsidR="00C151BD">
        <w:rPr>
          <w:rFonts w:ascii="Corbel" w:hAnsi="Corbel"/>
          <w:sz w:val="18"/>
          <w:szCs w:val="18"/>
        </w:rPr>
        <w:t xml:space="preserve">, selective amygdalohippocampectomy, laser interstitial            </w:t>
      </w:r>
      <w:r w:rsidR="00C151BD">
        <w:rPr>
          <w:rFonts w:ascii="Corbel" w:hAnsi="Corbel"/>
          <w:sz w:val="18"/>
          <w:szCs w:val="18"/>
        </w:rPr>
        <w:br/>
        <w:t xml:space="preserve">                       thermal therapy (LITT – Visualase</w:t>
      </w:r>
      <w:r w:rsidR="008B0556">
        <w:rPr>
          <w:rFonts w:ascii="Corbel" w:hAnsi="Corbel"/>
          <w:sz w:val="18"/>
          <w:szCs w:val="18"/>
        </w:rPr>
        <w:t>; thermal energy is used to induce cell death by damaging DNA and causing protein denaturation</w:t>
      </w:r>
      <w:r w:rsidR="00C151BD">
        <w:rPr>
          <w:rFonts w:ascii="Corbel" w:hAnsi="Corbel"/>
          <w:sz w:val="18"/>
          <w:szCs w:val="18"/>
        </w:rPr>
        <w:t>)</w:t>
      </w:r>
    </w:p>
    <w:p w14:paraId="50AFA378" w14:textId="77777777" w:rsidR="00F57C01" w:rsidRDefault="00F57C01" w:rsidP="006F71B5">
      <w:pPr>
        <w:spacing w:line="250" w:lineRule="atLeast"/>
      </w:pPr>
      <w:r w:rsidRPr="00BC2054">
        <w:rPr>
          <w:noProof/>
        </w:rPr>
        <w:drawing>
          <wp:inline distT="0" distB="0" distL="0" distR="0" wp14:anchorId="5FE68B3C" wp14:editId="2A786300">
            <wp:extent cx="3429000" cy="2001239"/>
            <wp:effectExtent l="2540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742" cy="2003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1F1C9D" w14:textId="77777777" w:rsidR="00BC2054" w:rsidRDefault="00BC2054" w:rsidP="006F71B5">
      <w:pPr>
        <w:spacing w:line="250" w:lineRule="atLeast"/>
        <w:rPr>
          <w:rFonts w:ascii="Corbel" w:hAnsi="Corbel"/>
          <w:sz w:val="18"/>
          <w:szCs w:val="18"/>
        </w:rPr>
      </w:pPr>
      <w:r w:rsidRPr="009C04F0">
        <w:rPr>
          <w:rFonts w:ascii="Corbel" w:hAnsi="Corbel"/>
          <w:sz w:val="18"/>
          <w:szCs w:val="18"/>
          <w:highlight w:val="yellow"/>
        </w:rPr>
        <w:t>Collateral sulcus</w:t>
      </w:r>
      <w:r w:rsidRPr="00BC2054">
        <w:rPr>
          <w:rFonts w:ascii="Corbel" w:hAnsi="Corbel"/>
          <w:sz w:val="18"/>
          <w:szCs w:val="18"/>
        </w:rPr>
        <w:t>: landmark for parahippocampal cortex</w:t>
      </w:r>
    </w:p>
    <w:p w14:paraId="2D99B410" w14:textId="77777777" w:rsidR="00244833" w:rsidRDefault="00244833" w:rsidP="006F71B5">
      <w:pPr>
        <w:spacing w:line="250" w:lineRule="atLeast"/>
        <w:rPr>
          <w:rFonts w:ascii="Corbel" w:hAnsi="Corbel"/>
          <w:sz w:val="18"/>
          <w:szCs w:val="18"/>
        </w:rPr>
      </w:pPr>
      <w:r w:rsidRPr="00244833">
        <w:rPr>
          <w:rFonts w:ascii="Corbel" w:hAnsi="Corbel"/>
          <w:noProof/>
          <w:sz w:val="18"/>
          <w:szCs w:val="18"/>
        </w:rPr>
        <w:drawing>
          <wp:inline distT="0" distB="0" distL="0" distR="0" wp14:anchorId="677AC78C" wp14:editId="6C4629D0">
            <wp:extent cx="3538684" cy="2897423"/>
            <wp:effectExtent l="2540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0191" cy="289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7C3D">
        <w:rPr>
          <w:rFonts w:ascii="Corbel" w:hAnsi="Corbel"/>
          <w:sz w:val="18"/>
          <w:szCs w:val="18"/>
        </w:rPr>
        <w:t xml:space="preserve">   </w:t>
      </w:r>
      <w:r w:rsidR="00A97C3D">
        <w:rPr>
          <w:rFonts w:ascii="Corbel" w:hAnsi="Corbel"/>
          <w:noProof/>
          <w:sz w:val="18"/>
          <w:szCs w:val="18"/>
        </w:rPr>
        <w:drawing>
          <wp:inline distT="0" distB="0" distL="0" distR="0" wp14:anchorId="5ABEF63D" wp14:editId="6AF96EBB">
            <wp:extent cx="2981109" cy="2849033"/>
            <wp:effectExtent l="2540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416" cy="2853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9D9B8E" w14:textId="77777777" w:rsidR="00244833" w:rsidRDefault="00244833" w:rsidP="006F71B5">
      <w:pPr>
        <w:spacing w:line="250" w:lineRule="atLeast"/>
        <w:rPr>
          <w:rFonts w:ascii="Corbel" w:hAnsi="Corbel"/>
          <w:sz w:val="18"/>
          <w:szCs w:val="18"/>
        </w:rPr>
      </w:pPr>
    </w:p>
    <w:p w14:paraId="45659D4F" w14:textId="77777777" w:rsidR="00DC0C04" w:rsidRDefault="00DC0C04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noProof/>
          <w:sz w:val="18"/>
          <w:szCs w:val="18"/>
        </w:rPr>
        <w:drawing>
          <wp:inline distT="0" distB="0" distL="0" distR="0" wp14:anchorId="7E19DD56" wp14:editId="414D318A">
            <wp:extent cx="3543300" cy="3084189"/>
            <wp:effectExtent l="2540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719" cy="3084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0A9F3" w14:textId="77777777" w:rsidR="009C04F0" w:rsidRDefault="009C04F0" w:rsidP="006F71B5">
      <w:pPr>
        <w:spacing w:line="250" w:lineRule="atLeast"/>
        <w:rPr>
          <w:rFonts w:ascii="Corbel" w:hAnsi="Corbel"/>
          <w:sz w:val="18"/>
          <w:szCs w:val="18"/>
        </w:rPr>
      </w:pPr>
    </w:p>
    <w:p w14:paraId="3F94CFB4" w14:textId="77777777" w:rsidR="00C151BD" w:rsidRDefault="00CD3D35" w:rsidP="006F71B5">
      <w:pPr>
        <w:spacing w:line="250" w:lineRule="atLeast"/>
        <w:rPr>
          <w:rFonts w:ascii="Corbel" w:hAnsi="Corbel"/>
          <w:b/>
          <w:sz w:val="18"/>
          <w:szCs w:val="18"/>
        </w:rPr>
      </w:pPr>
      <w:r>
        <w:rPr>
          <w:rFonts w:ascii="Corbel" w:hAnsi="Corbel"/>
          <w:sz w:val="18"/>
          <w:szCs w:val="18"/>
        </w:rPr>
        <w:t>- Selective amygdalohippocampectomy can also be performed via these approaches:</w:t>
      </w:r>
      <w:r>
        <w:rPr>
          <w:rFonts w:ascii="Corbel" w:hAnsi="Corbel"/>
          <w:sz w:val="18"/>
          <w:szCs w:val="18"/>
        </w:rPr>
        <w:br/>
      </w:r>
      <w:r>
        <w:rPr>
          <w:rFonts w:ascii="Corbel" w:hAnsi="Corbel"/>
          <w:sz w:val="18"/>
          <w:szCs w:val="18"/>
        </w:rPr>
        <w:tab/>
        <w:t xml:space="preserve">- </w:t>
      </w:r>
      <w:r w:rsidRPr="009C04F0">
        <w:rPr>
          <w:rFonts w:ascii="Corbel" w:hAnsi="Corbel"/>
          <w:b/>
          <w:sz w:val="18"/>
          <w:szCs w:val="18"/>
        </w:rPr>
        <w:t>transcortical</w:t>
      </w:r>
      <w:r w:rsidR="002C0928">
        <w:rPr>
          <w:rFonts w:ascii="Corbel" w:hAnsi="Corbel"/>
          <w:sz w:val="18"/>
          <w:szCs w:val="18"/>
        </w:rPr>
        <w:t>: inferior temporal gyrus approach</w:t>
      </w:r>
      <w:r>
        <w:rPr>
          <w:rFonts w:ascii="Corbel" w:hAnsi="Corbel"/>
          <w:sz w:val="18"/>
          <w:szCs w:val="18"/>
        </w:rPr>
        <w:br/>
      </w:r>
      <w:r>
        <w:rPr>
          <w:rFonts w:ascii="Corbel" w:hAnsi="Corbel"/>
          <w:sz w:val="18"/>
          <w:szCs w:val="18"/>
        </w:rPr>
        <w:tab/>
        <w:t xml:space="preserve">- </w:t>
      </w:r>
      <w:r w:rsidRPr="009C04F0">
        <w:rPr>
          <w:rFonts w:ascii="Corbel" w:hAnsi="Corbel"/>
          <w:b/>
          <w:sz w:val="18"/>
          <w:szCs w:val="18"/>
        </w:rPr>
        <w:t>transylvian</w:t>
      </w:r>
      <w:r w:rsidR="002C0928">
        <w:rPr>
          <w:rFonts w:ascii="Corbel" w:hAnsi="Corbel"/>
          <w:sz w:val="18"/>
          <w:szCs w:val="18"/>
        </w:rPr>
        <w:t xml:space="preserve">: greater risk of injury to the M1 </w:t>
      </w:r>
      <w:r>
        <w:rPr>
          <w:rFonts w:ascii="Corbel" w:hAnsi="Corbel"/>
          <w:sz w:val="18"/>
          <w:szCs w:val="18"/>
        </w:rPr>
        <w:br/>
      </w:r>
      <w:r>
        <w:rPr>
          <w:rFonts w:ascii="Corbel" w:hAnsi="Corbel"/>
          <w:sz w:val="18"/>
          <w:szCs w:val="18"/>
        </w:rPr>
        <w:tab/>
        <w:t xml:space="preserve">- </w:t>
      </w:r>
      <w:r w:rsidRPr="009C04F0">
        <w:rPr>
          <w:rFonts w:ascii="Corbel" w:hAnsi="Corbel"/>
          <w:b/>
          <w:sz w:val="18"/>
          <w:szCs w:val="18"/>
        </w:rPr>
        <w:t xml:space="preserve">subtemporal </w:t>
      </w:r>
    </w:p>
    <w:p w14:paraId="4AF112F8" w14:textId="77777777" w:rsidR="00C151BD" w:rsidRDefault="00C151BD" w:rsidP="006F71B5">
      <w:pPr>
        <w:spacing w:line="250" w:lineRule="atLeast"/>
        <w:rPr>
          <w:rFonts w:ascii="Corbel" w:hAnsi="Corbel"/>
          <w:b/>
          <w:sz w:val="18"/>
          <w:szCs w:val="18"/>
        </w:rPr>
      </w:pPr>
    </w:p>
    <w:p w14:paraId="1D71811F" w14:textId="77777777" w:rsidR="00CD3D35" w:rsidRPr="00E24203" w:rsidRDefault="00C151BD" w:rsidP="006F71B5">
      <w:pPr>
        <w:spacing w:line="250" w:lineRule="atLeast"/>
        <w:rPr>
          <w:rFonts w:ascii="Corbel" w:hAnsi="Corbel"/>
          <w:sz w:val="18"/>
          <w:szCs w:val="18"/>
        </w:rPr>
      </w:pPr>
      <w:r w:rsidRPr="00C151BD">
        <w:rPr>
          <w:rFonts w:ascii="Corbel" w:hAnsi="Corbel"/>
          <w:b/>
          <w:sz w:val="18"/>
          <w:szCs w:val="18"/>
          <w:u w:val="single"/>
        </w:rPr>
        <w:t>Anterior temporal lobectomy with amygdalohippocampectomy</w:t>
      </w:r>
    </w:p>
    <w:p w14:paraId="2673519D" w14:textId="77777777" w:rsidR="00DC0C04" w:rsidRDefault="00DC0C04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noProof/>
          <w:sz w:val="18"/>
          <w:szCs w:val="18"/>
        </w:rPr>
        <w:drawing>
          <wp:inline distT="0" distB="0" distL="0" distR="0" wp14:anchorId="49725A5E" wp14:editId="43019CD1">
            <wp:extent cx="2968463" cy="2012133"/>
            <wp:effectExtent l="0" t="0" r="381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334" cy="2012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7C3D">
        <w:rPr>
          <w:rFonts w:ascii="Corbel" w:hAnsi="Corbel"/>
          <w:noProof/>
          <w:sz w:val="18"/>
          <w:szCs w:val="18"/>
        </w:rPr>
        <w:drawing>
          <wp:inline distT="0" distB="0" distL="0" distR="0" wp14:anchorId="2FE9E182" wp14:editId="3A7CFB10">
            <wp:extent cx="3197063" cy="2253893"/>
            <wp:effectExtent l="0" t="0" r="3810" b="698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431" cy="2254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0EB539" w14:textId="77777777" w:rsidR="00C05ED7" w:rsidRDefault="00E61D8A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 xml:space="preserve">- </w:t>
      </w:r>
      <w:r w:rsidR="00C151BD">
        <w:rPr>
          <w:rFonts w:ascii="Corbel" w:hAnsi="Corbel"/>
          <w:sz w:val="18"/>
          <w:szCs w:val="18"/>
        </w:rPr>
        <w:t>Patient is positioned supine with a shoulder roll under the ipsilateral shoulder</w:t>
      </w:r>
      <w:r w:rsidR="00E24203">
        <w:rPr>
          <w:rFonts w:ascii="Corbel" w:hAnsi="Corbel"/>
          <w:sz w:val="18"/>
          <w:szCs w:val="18"/>
        </w:rPr>
        <w:br/>
        <w:t>- the aim is to have the operative field (frontotemporal area) almost horizontal</w:t>
      </w:r>
      <w:r w:rsidR="00C151BD">
        <w:rPr>
          <w:rFonts w:ascii="Corbel" w:hAnsi="Corbel"/>
          <w:sz w:val="18"/>
          <w:szCs w:val="18"/>
        </w:rPr>
        <w:br/>
        <w:t xml:space="preserve">- </w:t>
      </w:r>
      <w:r w:rsidR="00C76584">
        <w:rPr>
          <w:rFonts w:ascii="Corbel" w:hAnsi="Corbel"/>
          <w:sz w:val="18"/>
          <w:szCs w:val="18"/>
        </w:rPr>
        <w:t>Use neuronavigation if it is available</w:t>
      </w:r>
      <w:r w:rsidR="00C76584">
        <w:rPr>
          <w:rFonts w:ascii="Corbel" w:hAnsi="Corbel"/>
          <w:sz w:val="18"/>
          <w:szCs w:val="18"/>
        </w:rPr>
        <w:br/>
        <w:t xml:space="preserve">- </w:t>
      </w:r>
      <w:r w:rsidR="00E24203">
        <w:rPr>
          <w:rFonts w:ascii="Corbel" w:hAnsi="Corbel"/>
          <w:sz w:val="18"/>
          <w:szCs w:val="18"/>
        </w:rPr>
        <w:t>Rotate head 60</w:t>
      </w:r>
      <w:r w:rsidR="00E24203" w:rsidRPr="00E24203">
        <w:rPr>
          <w:rFonts w:ascii="Corbel" w:hAnsi="Corbel"/>
          <w:sz w:val="18"/>
          <w:szCs w:val="18"/>
          <w:vertAlign w:val="superscript"/>
        </w:rPr>
        <w:t>0</w:t>
      </w:r>
      <w:r w:rsidR="00E24203">
        <w:rPr>
          <w:rFonts w:ascii="Corbel" w:hAnsi="Corbel"/>
          <w:sz w:val="18"/>
          <w:szCs w:val="18"/>
        </w:rPr>
        <w:t>, slightly e</w:t>
      </w:r>
      <w:r w:rsidR="00DC0C04">
        <w:rPr>
          <w:rFonts w:ascii="Corbel" w:hAnsi="Corbel"/>
          <w:sz w:val="18"/>
          <w:szCs w:val="18"/>
        </w:rPr>
        <w:t>xtend</w:t>
      </w:r>
      <w:r w:rsidR="00E24203">
        <w:rPr>
          <w:rFonts w:ascii="Corbel" w:hAnsi="Corbel"/>
          <w:sz w:val="18"/>
          <w:szCs w:val="18"/>
        </w:rPr>
        <w:t xml:space="preserve"> </w:t>
      </w:r>
      <w:r w:rsidR="00DC0C04">
        <w:rPr>
          <w:rFonts w:ascii="Corbel" w:hAnsi="Corbel"/>
          <w:sz w:val="18"/>
          <w:szCs w:val="18"/>
        </w:rPr>
        <w:t>to align the hippocampus with microscopic exposure</w:t>
      </w:r>
      <w:r>
        <w:rPr>
          <w:rFonts w:ascii="Corbel" w:hAnsi="Corbel"/>
          <w:sz w:val="18"/>
          <w:szCs w:val="18"/>
        </w:rPr>
        <w:br/>
        <w:t>- This head position places the hippocampus in a horizontal position</w:t>
      </w:r>
      <w:r w:rsidR="00E24203">
        <w:rPr>
          <w:rFonts w:ascii="Corbel" w:hAnsi="Corbel"/>
          <w:sz w:val="18"/>
          <w:szCs w:val="18"/>
        </w:rPr>
        <w:br/>
        <w:t xml:space="preserve">- </w:t>
      </w:r>
      <w:r w:rsidR="00C151BD">
        <w:rPr>
          <w:rFonts w:ascii="Corbel" w:hAnsi="Corbel"/>
          <w:sz w:val="18"/>
          <w:szCs w:val="18"/>
        </w:rPr>
        <w:t xml:space="preserve">reverse question mark incision </w:t>
      </w:r>
      <w:r w:rsidR="00C05ED7">
        <w:rPr>
          <w:rFonts w:ascii="Corbel" w:hAnsi="Corbel"/>
          <w:sz w:val="18"/>
          <w:szCs w:val="18"/>
        </w:rPr>
        <w:t>from the root of the zygoma just anterior to the ear going back around the pinna and up and parallel to the temporalis line to the hairline</w:t>
      </w:r>
    </w:p>
    <w:p w14:paraId="1C4B2699" w14:textId="77777777" w:rsidR="00DC0C04" w:rsidRDefault="00C05ED7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 xml:space="preserve">- </w:t>
      </w:r>
      <w:r w:rsidR="00C151BD">
        <w:rPr>
          <w:rFonts w:ascii="Corbel" w:hAnsi="Corbel"/>
          <w:sz w:val="18"/>
          <w:szCs w:val="18"/>
        </w:rPr>
        <w:t>myocutaneous flap is elevated</w:t>
      </w:r>
    </w:p>
    <w:p w14:paraId="0A147BB9" w14:textId="77777777" w:rsidR="00DC0C04" w:rsidRDefault="00DC0C04" w:rsidP="006F71B5">
      <w:pPr>
        <w:spacing w:line="250" w:lineRule="atLeast"/>
        <w:rPr>
          <w:rFonts w:ascii="Corbel" w:hAnsi="Corbel"/>
          <w:sz w:val="18"/>
          <w:szCs w:val="18"/>
        </w:rPr>
      </w:pPr>
    </w:p>
    <w:p w14:paraId="4EDB2E44" w14:textId="77777777" w:rsidR="009C04F0" w:rsidRDefault="009C04F0" w:rsidP="006F71B5">
      <w:pPr>
        <w:spacing w:line="250" w:lineRule="atLeast"/>
        <w:rPr>
          <w:rFonts w:ascii="Corbel" w:hAnsi="Corbel"/>
          <w:sz w:val="18"/>
          <w:szCs w:val="18"/>
        </w:rPr>
        <w:sectPr w:rsidR="009C04F0" w:rsidSect="0037566C">
          <w:type w:val="continuous"/>
          <w:pgSz w:w="12240" w:h="15840"/>
          <w:pgMar w:top="720" w:right="720" w:bottom="720" w:left="720" w:header="720" w:footer="720" w:gutter="0"/>
          <w:cols w:space="720"/>
          <w:docGrid w:linePitch="360"/>
        </w:sectPr>
      </w:pPr>
    </w:p>
    <w:p w14:paraId="498ABA2C" w14:textId="77777777" w:rsidR="00DC0C04" w:rsidRDefault="00DC0C04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noProof/>
          <w:sz w:val="18"/>
          <w:szCs w:val="18"/>
        </w:rPr>
        <w:drawing>
          <wp:inline distT="0" distB="0" distL="0" distR="0" wp14:anchorId="67B86F8C" wp14:editId="299C4CCA">
            <wp:extent cx="2032000" cy="1992408"/>
            <wp:effectExtent l="2540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417" cy="1992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51129" w14:textId="77777777" w:rsidR="009C04F0" w:rsidRDefault="009C04F0" w:rsidP="006F71B5">
      <w:pPr>
        <w:spacing w:line="250" w:lineRule="atLeast"/>
        <w:rPr>
          <w:rFonts w:ascii="Corbel" w:hAnsi="Corbel"/>
          <w:sz w:val="18"/>
          <w:szCs w:val="18"/>
        </w:rPr>
      </w:pPr>
    </w:p>
    <w:p w14:paraId="4540304E" w14:textId="77777777" w:rsidR="00C151BD" w:rsidRDefault="00C05ED7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 xml:space="preserve">- Craniotomy should </w:t>
      </w:r>
      <w:r w:rsidR="001D4D44">
        <w:rPr>
          <w:rFonts w:ascii="Corbel" w:hAnsi="Corbel"/>
          <w:sz w:val="18"/>
          <w:szCs w:val="18"/>
        </w:rPr>
        <w:t xml:space="preserve">create a wide exposure and </w:t>
      </w:r>
      <w:r>
        <w:rPr>
          <w:rFonts w:ascii="Corbel" w:hAnsi="Corbel"/>
          <w:sz w:val="18"/>
          <w:szCs w:val="18"/>
        </w:rPr>
        <w:t>reach the anteroinferior temporal lobe (expose at leas</w:t>
      </w:r>
      <w:r w:rsidR="001D4D44">
        <w:rPr>
          <w:rFonts w:ascii="Corbel" w:hAnsi="Corbel"/>
          <w:sz w:val="18"/>
          <w:szCs w:val="18"/>
        </w:rPr>
        <w:t>t 6.5 cm behind the temporal tip; go all the way down to middle fossa floor)</w:t>
      </w:r>
      <w:r w:rsidR="001D4D44">
        <w:rPr>
          <w:rFonts w:ascii="Corbel" w:hAnsi="Corbel"/>
          <w:sz w:val="18"/>
          <w:szCs w:val="18"/>
        </w:rPr>
        <w:br/>
      </w:r>
      <w:r w:rsidR="001D4D44">
        <w:rPr>
          <w:rFonts w:ascii="Corbel" w:hAnsi="Corbel"/>
          <w:sz w:val="18"/>
          <w:szCs w:val="18"/>
        </w:rPr>
        <w:br/>
        <w:t>- Protect the sylvian vein and vein of Labbe</w:t>
      </w:r>
      <w:r w:rsidR="001D4D44">
        <w:rPr>
          <w:rFonts w:ascii="Corbel" w:hAnsi="Corbel"/>
          <w:sz w:val="18"/>
          <w:szCs w:val="18"/>
        </w:rPr>
        <w:br/>
      </w:r>
    </w:p>
    <w:p w14:paraId="4A89F514" w14:textId="77777777" w:rsidR="00DC0C04" w:rsidRDefault="00C151BD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>- Make sure to wax any exposed mastoid air cells</w:t>
      </w:r>
      <w:r w:rsidR="001D4D44">
        <w:rPr>
          <w:rFonts w:ascii="Corbel" w:hAnsi="Corbel"/>
          <w:sz w:val="18"/>
          <w:szCs w:val="18"/>
        </w:rPr>
        <w:br/>
      </w:r>
      <w:r w:rsidR="00E61D8A">
        <w:rPr>
          <w:rFonts w:ascii="Corbel" w:hAnsi="Corbel"/>
          <w:sz w:val="18"/>
          <w:szCs w:val="18"/>
        </w:rPr>
        <w:br/>
        <w:t>- Craniotomy should include the inferior portion of the frontal lobe</w:t>
      </w:r>
      <w:r w:rsidR="00DC0C04">
        <w:rPr>
          <w:rFonts w:ascii="Corbel" w:hAnsi="Corbel"/>
          <w:sz w:val="18"/>
          <w:szCs w:val="18"/>
        </w:rPr>
        <w:t xml:space="preserve"> as you will have</w:t>
      </w:r>
      <w:r w:rsidR="00E61D8A">
        <w:rPr>
          <w:rFonts w:ascii="Corbel" w:hAnsi="Corbel"/>
          <w:sz w:val="18"/>
          <w:szCs w:val="18"/>
        </w:rPr>
        <w:t xml:space="preserve"> a retractor gently retracting the supe</w:t>
      </w:r>
      <w:r w:rsidR="00DC0C04">
        <w:rPr>
          <w:rFonts w:ascii="Corbel" w:hAnsi="Corbel"/>
          <w:sz w:val="18"/>
          <w:szCs w:val="18"/>
        </w:rPr>
        <w:t>rior temporal gyrus</w:t>
      </w:r>
      <w:r w:rsidR="00E61D8A">
        <w:rPr>
          <w:rFonts w:ascii="Corbel" w:hAnsi="Corbel"/>
          <w:sz w:val="18"/>
          <w:szCs w:val="18"/>
        </w:rPr>
        <w:br/>
      </w:r>
    </w:p>
    <w:p w14:paraId="298BEAD1" w14:textId="77777777" w:rsidR="009C04F0" w:rsidRDefault="009C04F0" w:rsidP="006F71B5">
      <w:pPr>
        <w:spacing w:line="250" w:lineRule="atLeast"/>
        <w:rPr>
          <w:rFonts w:ascii="Corbel" w:hAnsi="Corbel"/>
          <w:sz w:val="18"/>
          <w:szCs w:val="18"/>
        </w:rPr>
        <w:sectPr w:rsidR="009C04F0">
          <w:type w:val="continuous"/>
          <w:pgSz w:w="12240" w:h="15840"/>
          <w:pgMar w:top="720" w:right="720" w:bottom="720" w:left="720" w:header="720" w:footer="720" w:gutter="0"/>
          <w:cols w:num="2" w:space="720"/>
          <w:docGrid w:linePitch="360"/>
        </w:sectPr>
      </w:pPr>
    </w:p>
    <w:p w14:paraId="77BC12A3" w14:textId="77777777" w:rsidR="00DC0C04" w:rsidRDefault="00DC0C04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noProof/>
          <w:sz w:val="18"/>
          <w:szCs w:val="18"/>
        </w:rPr>
        <w:drawing>
          <wp:inline distT="0" distB="0" distL="0" distR="0" wp14:anchorId="6C3AAFAE" wp14:editId="22729F4C">
            <wp:extent cx="2032000" cy="2128270"/>
            <wp:effectExtent l="2540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3032" cy="2129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23F8B2" w14:textId="77777777" w:rsidR="009C04F0" w:rsidRDefault="009C04F0" w:rsidP="006F71B5">
      <w:pPr>
        <w:spacing w:line="250" w:lineRule="atLeast"/>
        <w:rPr>
          <w:rFonts w:ascii="Corbel" w:hAnsi="Corbel"/>
          <w:sz w:val="18"/>
          <w:szCs w:val="18"/>
        </w:rPr>
      </w:pPr>
    </w:p>
    <w:p w14:paraId="50087358" w14:textId="77777777" w:rsidR="00DC0C04" w:rsidRDefault="00E61D8A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 xml:space="preserve">- Measure and plan to remove </w:t>
      </w:r>
      <w:r w:rsidR="00C151BD">
        <w:rPr>
          <w:rFonts w:ascii="Corbel" w:hAnsi="Corbel"/>
          <w:sz w:val="18"/>
          <w:szCs w:val="18"/>
        </w:rPr>
        <w:t>4</w:t>
      </w:r>
      <w:r w:rsidR="00DC0C04">
        <w:rPr>
          <w:rFonts w:ascii="Corbel" w:hAnsi="Corbel"/>
          <w:sz w:val="18"/>
          <w:szCs w:val="18"/>
        </w:rPr>
        <w:t xml:space="preserve"> cm of the anterior temporal lobe </w:t>
      </w:r>
      <w:r w:rsidR="00654776">
        <w:rPr>
          <w:rFonts w:ascii="Corbel" w:hAnsi="Corbel"/>
          <w:sz w:val="18"/>
          <w:szCs w:val="18"/>
        </w:rPr>
        <w:t xml:space="preserve"> (</w:t>
      </w:r>
      <w:r w:rsidR="00654776" w:rsidRPr="009C04F0">
        <w:rPr>
          <w:rFonts w:ascii="Corbel" w:hAnsi="Corbel"/>
          <w:sz w:val="18"/>
          <w:szCs w:val="18"/>
          <w:highlight w:val="yellow"/>
        </w:rPr>
        <w:t>medial and inferior temporal gyri</w:t>
      </w:r>
      <w:r w:rsidR="00654776">
        <w:rPr>
          <w:rFonts w:ascii="Corbel" w:hAnsi="Corbel"/>
          <w:sz w:val="18"/>
          <w:szCs w:val="18"/>
        </w:rPr>
        <w:t xml:space="preserve"> – </w:t>
      </w:r>
      <w:r w:rsidR="00654776" w:rsidRPr="009C04F0">
        <w:rPr>
          <w:rFonts w:ascii="Corbel" w:hAnsi="Corbel"/>
          <w:sz w:val="18"/>
          <w:szCs w:val="18"/>
          <w:highlight w:val="yellow"/>
        </w:rPr>
        <w:t>do not violate the superior temporal gyrus</w:t>
      </w:r>
      <w:r w:rsidR="00654776">
        <w:rPr>
          <w:rFonts w:ascii="Corbel" w:hAnsi="Corbel"/>
          <w:sz w:val="18"/>
          <w:szCs w:val="18"/>
        </w:rPr>
        <w:t>)</w:t>
      </w:r>
      <w:r w:rsidR="009C04F0">
        <w:rPr>
          <w:rFonts w:ascii="Corbel" w:hAnsi="Corbel"/>
          <w:sz w:val="18"/>
          <w:szCs w:val="18"/>
        </w:rPr>
        <w:br/>
      </w:r>
    </w:p>
    <w:p w14:paraId="6F3DD706" w14:textId="77777777" w:rsidR="00DC0C04" w:rsidRDefault="00E61D8A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 xml:space="preserve">- </w:t>
      </w:r>
      <w:r w:rsidR="00763F0D" w:rsidRPr="009C04F0">
        <w:rPr>
          <w:rFonts w:ascii="Corbel" w:hAnsi="Corbel"/>
          <w:sz w:val="18"/>
          <w:szCs w:val="18"/>
          <w:highlight w:val="yellow"/>
        </w:rPr>
        <w:t>ALWAYS stay subpial</w:t>
      </w:r>
      <w:r w:rsidR="00763F0D">
        <w:rPr>
          <w:rFonts w:ascii="Corbel" w:hAnsi="Corbel"/>
          <w:sz w:val="18"/>
          <w:szCs w:val="18"/>
        </w:rPr>
        <w:t xml:space="preserve"> to avoid vascular/nerve injury (structures at risk: ICA, MCA, PCA, ACh, CN III, CN IV)</w:t>
      </w:r>
      <w:r w:rsidR="009C04F0">
        <w:rPr>
          <w:rFonts w:ascii="Corbel" w:hAnsi="Corbel"/>
          <w:sz w:val="18"/>
          <w:szCs w:val="18"/>
        </w:rPr>
        <w:br/>
      </w:r>
      <w:r w:rsidR="00763F0D">
        <w:rPr>
          <w:rFonts w:ascii="Corbel" w:hAnsi="Corbel"/>
          <w:sz w:val="18"/>
          <w:szCs w:val="18"/>
        </w:rPr>
        <w:br/>
        <w:t xml:space="preserve">- </w:t>
      </w:r>
      <w:r>
        <w:rPr>
          <w:rFonts w:ascii="Corbel" w:hAnsi="Corbel"/>
          <w:sz w:val="18"/>
          <w:szCs w:val="18"/>
        </w:rPr>
        <w:t>P</w:t>
      </w:r>
      <w:r w:rsidR="00DC0C04">
        <w:rPr>
          <w:rFonts w:ascii="Corbel" w:hAnsi="Corbel"/>
          <w:sz w:val="18"/>
          <w:szCs w:val="18"/>
        </w:rPr>
        <w:t>reservation of the vein of Labb</w:t>
      </w:r>
      <w:r w:rsidR="00592E0B">
        <w:rPr>
          <w:rFonts w:ascii="Corbel" w:hAnsi="Corbel"/>
          <w:sz w:val="18"/>
          <w:szCs w:val="18"/>
        </w:rPr>
        <w:t>e</w:t>
      </w:r>
      <w:r w:rsidR="00DC0C04">
        <w:rPr>
          <w:rFonts w:ascii="Corbel" w:hAnsi="Corbel"/>
          <w:sz w:val="18"/>
          <w:szCs w:val="18"/>
        </w:rPr>
        <w:t xml:space="preserve"> is paramount</w:t>
      </w:r>
    </w:p>
    <w:p w14:paraId="326EFC23" w14:textId="77777777" w:rsidR="009C04F0" w:rsidRDefault="009C04F0" w:rsidP="006F71B5">
      <w:pPr>
        <w:spacing w:line="250" w:lineRule="atLeast"/>
        <w:rPr>
          <w:rFonts w:ascii="Corbel" w:hAnsi="Corbel"/>
          <w:noProof/>
          <w:sz w:val="18"/>
          <w:szCs w:val="18"/>
        </w:rPr>
        <w:sectPr w:rsidR="009C04F0">
          <w:type w:val="continuous"/>
          <w:pgSz w:w="12240" w:h="15840"/>
          <w:pgMar w:top="720" w:right="720" w:bottom="720" w:left="720" w:header="720" w:footer="720" w:gutter="0"/>
          <w:cols w:num="2" w:space="720"/>
          <w:docGrid w:linePitch="360"/>
        </w:sectPr>
      </w:pPr>
    </w:p>
    <w:p w14:paraId="66CBA766" w14:textId="77777777" w:rsidR="00DA47DD" w:rsidRDefault="00DA47DD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noProof/>
          <w:sz w:val="18"/>
          <w:szCs w:val="18"/>
        </w:rPr>
        <w:drawing>
          <wp:inline distT="0" distB="0" distL="0" distR="0" wp14:anchorId="2255EE78" wp14:editId="55AA2C7D">
            <wp:extent cx="1711163" cy="1975269"/>
            <wp:effectExtent l="0" t="0" r="0" b="63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454" cy="197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A47DD">
        <w:rPr>
          <w:rFonts w:ascii="Corbel" w:hAnsi="Corbel"/>
          <w:noProof/>
          <w:sz w:val="18"/>
          <w:szCs w:val="18"/>
        </w:rPr>
        <w:t xml:space="preserve"> </w:t>
      </w:r>
    </w:p>
    <w:p w14:paraId="2DE1E858" w14:textId="77777777" w:rsidR="009C04F0" w:rsidRDefault="009C04F0" w:rsidP="006F71B5">
      <w:pPr>
        <w:spacing w:line="250" w:lineRule="atLeast"/>
        <w:rPr>
          <w:rFonts w:ascii="Corbel" w:hAnsi="Corbel"/>
          <w:sz w:val="18"/>
          <w:szCs w:val="18"/>
        </w:rPr>
      </w:pPr>
    </w:p>
    <w:p w14:paraId="4E9B4E36" w14:textId="77777777" w:rsidR="00C151BD" w:rsidRDefault="00654776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>- Start the c</w:t>
      </w:r>
      <w:r w:rsidR="00DA47DD">
        <w:rPr>
          <w:rFonts w:ascii="Corbel" w:hAnsi="Corbel"/>
          <w:sz w:val="18"/>
          <w:szCs w:val="18"/>
        </w:rPr>
        <w:t>orticotom</w:t>
      </w:r>
      <w:r w:rsidR="00C151BD">
        <w:rPr>
          <w:rFonts w:ascii="Corbel" w:hAnsi="Corbel"/>
          <w:sz w:val="18"/>
          <w:szCs w:val="18"/>
        </w:rPr>
        <w:t>y along superior temporal sulcus</w:t>
      </w:r>
    </w:p>
    <w:p w14:paraId="37144A14" w14:textId="77777777" w:rsidR="00C151BD" w:rsidRDefault="00C151BD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br/>
        <w:t xml:space="preserve">- A vertical corticotomy is made along the posterior margin and extended medially until the </w:t>
      </w:r>
      <w:r w:rsidRPr="00C151BD">
        <w:rPr>
          <w:rFonts w:ascii="Corbel" w:hAnsi="Corbel"/>
          <w:sz w:val="18"/>
          <w:szCs w:val="18"/>
          <w:highlight w:val="yellow"/>
        </w:rPr>
        <w:t>collateral sulcus</w:t>
      </w:r>
      <w:r>
        <w:rPr>
          <w:rFonts w:ascii="Corbel" w:hAnsi="Corbel"/>
          <w:sz w:val="18"/>
          <w:szCs w:val="18"/>
        </w:rPr>
        <w:t xml:space="preserve"> is reached</w:t>
      </w:r>
    </w:p>
    <w:p w14:paraId="206AC0A7" w14:textId="77777777" w:rsidR="009C04F0" w:rsidRDefault="00C151BD" w:rsidP="006F71B5">
      <w:pPr>
        <w:spacing w:line="250" w:lineRule="atLeast"/>
        <w:rPr>
          <w:rFonts w:ascii="Corbel" w:hAnsi="Corbel"/>
          <w:sz w:val="18"/>
          <w:szCs w:val="18"/>
        </w:rPr>
        <w:sectPr w:rsidR="009C04F0">
          <w:type w:val="continuous"/>
          <w:pgSz w:w="12240" w:h="15840"/>
          <w:pgMar w:top="720" w:right="720" w:bottom="720" w:left="720" w:header="720" w:footer="720" w:gutter="0"/>
          <w:cols w:num="2" w:space="720"/>
          <w:docGrid w:linePitch="360"/>
        </w:sectPr>
      </w:pPr>
      <w:r>
        <w:rPr>
          <w:rFonts w:ascii="Corbel" w:hAnsi="Corbel"/>
          <w:sz w:val="18"/>
          <w:szCs w:val="18"/>
        </w:rPr>
        <w:br/>
        <w:t xml:space="preserve">- The temporal pole is removed </w:t>
      </w:r>
    </w:p>
    <w:p w14:paraId="3A6D82E9" w14:textId="77777777" w:rsidR="00DA47DD" w:rsidRDefault="00DA47DD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noProof/>
          <w:sz w:val="18"/>
          <w:szCs w:val="18"/>
        </w:rPr>
        <w:drawing>
          <wp:inline distT="0" distB="0" distL="0" distR="0" wp14:anchorId="7C798867" wp14:editId="5D72E52E">
            <wp:extent cx="6515100" cy="6664588"/>
            <wp:effectExtent l="2540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0029" cy="666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43FFFC" w14:textId="77777777" w:rsidR="009C04F0" w:rsidRDefault="009C04F0" w:rsidP="006F71B5">
      <w:pPr>
        <w:spacing w:line="250" w:lineRule="atLeast"/>
        <w:rPr>
          <w:rFonts w:ascii="Corbel" w:hAnsi="Corbel"/>
          <w:sz w:val="18"/>
          <w:szCs w:val="18"/>
        </w:rPr>
        <w:sectPr w:rsidR="009C04F0">
          <w:type w:val="continuous"/>
          <w:pgSz w:w="12240" w:h="15840"/>
          <w:pgMar w:top="720" w:right="720" w:bottom="720" w:left="720" w:header="720" w:footer="720" w:gutter="0"/>
          <w:cols w:space="720"/>
          <w:docGrid w:linePitch="360"/>
        </w:sectPr>
      </w:pPr>
    </w:p>
    <w:p w14:paraId="49C02A22" w14:textId="77777777" w:rsidR="00DA47DD" w:rsidRDefault="00DA47DD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noProof/>
          <w:sz w:val="18"/>
          <w:szCs w:val="18"/>
        </w:rPr>
        <w:drawing>
          <wp:inline distT="0" distB="0" distL="0" distR="0" wp14:anchorId="1BCF0907" wp14:editId="709A19EC">
            <wp:extent cx="2146300" cy="1998154"/>
            <wp:effectExtent l="2540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5666" cy="1997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1D2E0B" w14:textId="77777777" w:rsidR="009C04F0" w:rsidRDefault="00654776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 xml:space="preserve">- The </w:t>
      </w:r>
      <w:r w:rsidR="00DA47DD">
        <w:rPr>
          <w:rFonts w:ascii="Corbel" w:hAnsi="Corbel"/>
          <w:sz w:val="18"/>
          <w:szCs w:val="18"/>
        </w:rPr>
        <w:t>middle temporal gyrus can be used as a landmark for the temporal horn</w:t>
      </w:r>
    </w:p>
    <w:p w14:paraId="367C5814" w14:textId="77777777" w:rsidR="00DA47DD" w:rsidRDefault="00DA47DD" w:rsidP="006F71B5">
      <w:pPr>
        <w:spacing w:line="250" w:lineRule="atLeast"/>
        <w:rPr>
          <w:rFonts w:ascii="Corbel" w:hAnsi="Corbel"/>
          <w:sz w:val="18"/>
          <w:szCs w:val="18"/>
        </w:rPr>
      </w:pPr>
    </w:p>
    <w:p w14:paraId="5B4BC950" w14:textId="77777777" w:rsidR="009C04F0" w:rsidRDefault="00654776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>- O</w:t>
      </w:r>
      <w:r w:rsidR="00DA47DD">
        <w:rPr>
          <w:rFonts w:ascii="Corbel" w:hAnsi="Corbel"/>
          <w:sz w:val="18"/>
          <w:szCs w:val="18"/>
        </w:rPr>
        <w:t xml:space="preserve">pen the ventricle </w:t>
      </w:r>
    </w:p>
    <w:p w14:paraId="0576D7EF" w14:textId="77777777" w:rsidR="00DA47DD" w:rsidRDefault="00DA47DD" w:rsidP="006F71B5">
      <w:pPr>
        <w:spacing w:line="250" w:lineRule="atLeast"/>
        <w:rPr>
          <w:rFonts w:ascii="Corbel" w:hAnsi="Corbel"/>
          <w:sz w:val="18"/>
          <w:szCs w:val="18"/>
        </w:rPr>
      </w:pPr>
    </w:p>
    <w:p w14:paraId="3B46A572" w14:textId="77777777" w:rsidR="00DA47DD" w:rsidRDefault="00654776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 xml:space="preserve">- Do not </w:t>
      </w:r>
      <w:r w:rsidR="00DA47DD">
        <w:rPr>
          <w:rFonts w:ascii="Corbel" w:hAnsi="Corbel"/>
          <w:sz w:val="18"/>
          <w:szCs w:val="18"/>
        </w:rPr>
        <w:t>go too medial into the temporal stem or too medial/inferior into the hippocampus</w:t>
      </w:r>
    </w:p>
    <w:p w14:paraId="2045D40B" w14:textId="77777777" w:rsidR="009C04F0" w:rsidRDefault="009C04F0" w:rsidP="006F71B5">
      <w:pPr>
        <w:spacing w:line="250" w:lineRule="atLeast"/>
        <w:rPr>
          <w:rFonts w:ascii="Corbel" w:hAnsi="Corbel"/>
          <w:sz w:val="18"/>
          <w:szCs w:val="18"/>
        </w:rPr>
        <w:sectPr w:rsidR="009C04F0">
          <w:type w:val="continuous"/>
          <w:pgSz w:w="12240" w:h="15840"/>
          <w:pgMar w:top="720" w:right="720" w:bottom="720" w:left="720" w:header="720" w:footer="720" w:gutter="0"/>
          <w:cols w:num="2" w:space="720"/>
          <w:docGrid w:linePitch="360"/>
        </w:sectPr>
      </w:pPr>
    </w:p>
    <w:p w14:paraId="31E4645E" w14:textId="77777777" w:rsidR="00DA47DD" w:rsidRDefault="00DA47DD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noProof/>
          <w:sz w:val="18"/>
          <w:szCs w:val="18"/>
        </w:rPr>
        <w:drawing>
          <wp:inline distT="0" distB="0" distL="0" distR="0" wp14:anchorId="62E15E68" wp14:editId="7AEF965E">
            <wp:extent cx="1986490" cy="1703614"/>
            <wp:effectExtent l="2540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2422" cy="1708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EB30BC" w14:textId="77777777" w:rsidR="009C04F0" w:rsidRDefault="009C04F0" w:rsidP="006F71B5">
      <w:pPr>
        <w:spacing w:line="250" w:lineRule="atLeast"/>
        <w:rPr>
          <w:rFonts w:ascii="Corbel" w:hAnsi="Corbel"/>
          <w:sz w:val="18"/>
          <w:szCs w:val="18"/>
        </w:rPr>
      </w:pPr>
    </w:p>
    <w:p w14:paraId="56B953D1" w14:textId="77777777" w:rsidR="009C04F0" w:rsidRDefault="00654776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>- T</w:t>
      </w:r>
      <w:r w:rsidR="00DA47DD">
        <w:rPr>
          <w:rFonts w:ascii="Corbel" w:hAnsi="Corbel"/>
          <w:sz w:val="18"/>
          <w:szCs w:val="18"/>
        </w:rPr>
        <w:t>he temporal horn is always more posterior than expected and only the anterior portion of it may be seen with the amount of temporal lobe removed</w:t>
      </w:r>
    </w:p>
    <w:p w14:paraId="1ED1699F" w14:textId="77777777" w:rsidR="00DA47DD" w:rsidRDefault="00DA47DD" w:rsidP="006F71B5">
      <w:pPr>
        <w:spacing w:line="250" w:lineRule="atLeast"/>
        <w:rPr>
          <w:rFonts w:ascii="Corbel" w:hAnsi="Corbel"/>
          <w:sz w:val="18"/>
          <w:szCs w:val="18"/>
        </w:rPr>
      </w:pPr>
    </w:p>
    <w:p w14:paraId="62CDB36E" w14:textId="77777777" w:rsidR="00DA47DD" w:rsidRDefault="00654776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>- Y</w:t>
      </w:r>
      <w:r w:rsidR="005844DC">
        <w:rPr>
          <w:rFonts w:ascii="Corbel" w:hAnsi="Corbel"/>
          <w:sz w:val="18"/>
          <w:szCs w:val="18"/>
        </w:rPr>
        <w:t xml:space="preserve">ou </w:t>
      </w:r>
      <w:r>
        <w:rPr>
          <w:rFonts w:ascii="Corbel" w:hAnsi="Corbel"/>
          <w:sz w:val="18"/>
          <w:szCs w:val="18"/>
        </w:rPr>
        <w:t>may encounter</w:t>
      </w:r>
      <w:r w:rsidR="005844DC">
        <w:rPr>
          <w:rFonts w:ascii="Corbel" w:hAnsi="Corbel"/>
          <w:sz w:val="18"/>
          <w:szCs w:val="18"/>
        </w:rPr>
        <w:t xml:space="preserve"> venous bleeding close to the </w:t>
      </w:r>
      <w:r>
        <w:rPr>
          <w:rFonts w:ascii="Corbel" w:hAnsi="Corbel"/>
          <w:sz w:val="18"/>
          <w:szCs w:val="18"/>
        </w:rPr>
        <w:t>ependyma</w:t>
      </w:r>
      <w:r w:rsidR="009C04F0">
        <w:rPr>
          <w:rFonts w:ascii="Corbel" w:hAnsi="Corbel"/>
          <w:sz w:val="18"/>
          <w:szCs w:val="18"/>
        </w:rPr>
        <w:br/>
      </w:r>
      <w:r>
        <w:rPr>
          <w:rFonts w:ascii="Corbel" w:hAnsi="Corbel"/>
          <w:sz w:val="18"/>
          <w:szCs w:val="18"/>
        </w:rPr>
        <w:br/>
        <w:t>- Do not coagulate the c</w:t>
      </w:r>
      <w:r w:rsidR="001D4D44">
        <w:rPr>
          <w:rFonts w:ascii="Corbel" w:hAnsi="Corbel"/>
          <w:sz w:val="18"/>
          <w:szCs w:val="18"/>
        </w:rPr>
        <w:t>horoid plexus as this may injure</w:t>
      </w:r>
      <w:r>
        <w:rPr>
          <w:rFonts w:ascii="Corbel" w:hAnsi="Corbel"/>
          <w:sz w:val="18"/>
          <w:szCs w:val="18"/>
        </w:rPr>
        <w:t xml:space="preserve"> the </w:t>
      </w:r>
      <w:r w:rsidRPr="009C04F0">
        <w:rPr>
          <w:rFonts w:ascii="Corbel" w:hAnsi="Corbel"/>
          <w:sz w:val="18"/>
          <w:szCs w:val="18"/>
          <w:highlight w:val="yellow"/>
        </w:rPr>
        <w:t>anterior choroidal artery</w:t>
      </w:r>
    </w:p>
    <w:p w14:paraId="0869656C" w14:textId="77777777" w:rsidR="009C04F0" w:rsidRDefault="009C04F0" w:rsidP="006F71B5">
      <w:pPr>
        <w:spacing w:line="250" w:lineRule="atLeast"/>
        <w:rPr>
          <w:rFonts w:ascii="Corbel" w:hAnsi="Corbel"/>
          <w:sz w:val="18"/>
          <w:szCs w:val="18"/>
        </w:rPr>
        <w:sectPr w:rsidR="009C04F0">
          <w:type w:val="continuous"/>
          <w:pgSz w:w="12240" w:h="15840"/>
          <w:pgMar w:top="720" w:right="720" w:bottom="720" w:left="720" w:header="720" w:footer="720" w:gutter="0"/>
          <w:cols w:num="2" w:space="720"/>
          <w:docGrid w:linePitch="360"/>
        </w:sectPr>
      </w:pPr>
    </w:p>
    <w:p w14:paraId="4E648745" w14:textId="77777777" w:rsidR="005844DC" w:rsidRDefault="009C04F0" w:rsidP="006F71B5">
      <w:pPr>
        <w:spacing w:line="250" w:lineRule="atLeast"/>
        <w:rPr>
          <w:rFonts w:ascii="Corbel" w:hAnsi="Corbel"/>
          <w:sz w:val="18"/>
          <w:szCs w:val="18"/>
        </w:rPr>
      </w:pPr>
      <w:r w:rsidRPr="009C04F0">
        <w:rPr>
          <w:rFonts w:ascii="Corbel" w:hAnsi="Corbel"/>
          <w:noProof/>
          <w:sz w:val="18"/>
          <w:szCs w:val="18"/>
        </w:rPr>
        <w:drawing>
          <wp:inline distT="0" distB="0" distL="0" distR="0" wp14:anchorId="54688524" wp14:editId="48C88C9F">
            <wp:extent cx="1943100" cy="2053713"/>
            <wp:effectExtent l="25400" t="0" r="0" b="0"/>
            <wp:docPr id="2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888" cy="2055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A65443" w14:textId="77777777" w:rsidR="009C04F0" w:rsidRDefault="009C04F0" w:rsidP="006F71B5">
      <w:pPr>
        <w:spacing w:line="250" w:lineRule="atLeast"/>
        <w:rPr>
          <w:rFonts w:ascii="Corbel" w:hAnsi="Corbel"/>
          <w:sz w:val="18"/>
          <w:szCs w:val="18"/>
        </w:rPr>
      </w:pPr>
    </w:p>
    <w:p w14:paraId="64FB3AEC" w14:textId="77777777" w:rsidR="00DA47DD" w:rsidRDefault="00654776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>- Place a retractor along the superior temporal gyrus in the temporal horn</w:t>
      </w:r>
      <w:r w:rsidR="009C04F0">
        <w:rPr>
          <w:rFonts w:ascii="Corbel" w:hAnsi="Corbel"/>
          <w:sz w:val="18"/>
          <w:szCs w:val="18"/>
        </w:rPr>
        <w:br/>
      </w:r>
      <w:r>
        <w:rPr>
          <w:rFonts w:ascii="Corbel" w:hAnsi="Corbel"/>
          <w:sz w:val="18"/>
          <w:szCs w:val="18"/>
        </w:rPr>
        <w:br/>
        <w:t>- Identify the choroid plexus (</w:t>
      </w:r>
      <w:r w:rsidRPr="009C04F0">
        <w:rPr>
          <w:rFonts w:ascii="Corbel" w:hAnsi="Corbel"/>
          <w:sz w:val="18"/>
          <w:szCs w:val="18"/>
          <w:highlight w:val="yellow"/>
        </w:rPr>
        <w:t>choroidal point</w:t>
      </w:r>
      <w:r>
        <w:rPr>
          <w:rFonts w:ascii="Corbel" w:hAnsi="Corbel"/>
          <w:sz w:val="18"/>
          <w:szCs w:val="18"/>
        </w:rPr>
        <w:t>) and the knee of the MCA superiorly</w:t>
      </w:r>
      <w:r w:rsidR="009C04F0">
        <w:rPr>
          <w:rFonts w:ascii="Corbel" w:hAnsi="Corbel"/>
          <w:sz w:val="18"/>
          <w:szCs w:val="18"/>
        </w:rPr>
        <w:br/>
      </w:r>
      <w:r>
        <w:rPr>
          <w:rFonts w:ascii="Corbel" w:hAnsi="Corbel"/>
          <w:sz w:val="18"/>
          <w:szCs w:val="18"/>
        </w:rPr>
        <w:br/>
        <w:t xml:space="preserve">- The </w:t>
      </w:r>
      <w:r w:rsidRPr="00C151BD">
        <w:rPr>
          <w:rFonts w:ascii="Corbel" w:hAnsi="Corbel"/>
          <w:sz w:val="18"/>
          <w:szCs w:val="18"/>
          <w:highlight w:val="yellow"/>
        </w:rPr>
        <w:t>amygdala</w:t>
      </w:r>
      <w:r>
        <w:rPr>
          <w:rFonts w:ascii="Corbel" w:hAnsi="Corbel"/>
          <w:sz w:val="18"/>
          <w:szCs w:val="18"/>
        </w:rPr>
        <w:t xml:space="preserve"> is between these two structures and can be resected selectively</w:t>
      </w:r>
    </w:p>
    <w:p w14:paraId="15104C80" w14:textId="77777777" w:rsidR="009C04F0" w:rsidRDefault="009C04F0" w:rsidP="006F71B5">
      <w:pPr>
        <w:spacing w:line="250" w:lineRule="atLeast"/>
        <w:rPr>
          <w:rFonts w:ascii="Corbel" w:hAnsi="Corbel"/>
          <w:sz w:val="18"/>
          <w:szCs w:val="18"/>
        </w:rPr>
        <w:sectPr w:rsidR="009C04F0">
          <w:type w:val="continuous"/>
          <w:pgSz w:w="12240" w:h="15840"/>
          <w:pgMar w:top="720" w:right="720" w:bottom="720" w:left="720" w:header="720" w:footer="720" w:gutter="0"/>
          <w:cols w:num="2" w:space="720"/>
          <w:docGrid w:linePitch="360"/>
        </w:sectPr>
      </w:pPr>
    </w:p>
    <w:p w14:paraId="2D53847F" w14:textId="77777777" w:rsidR="005844DC" w:rsidRDefault="005844DC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noProof/>
          <w:sz w:val="18"/>
          <w:szCs w:val="18"/>
        </w:rPr>
        <w:drawing>
          <wp:inline distT="0" distB="0" distL="0" distR="0" wp14:anchorId="50C781BC" wp14:editId="10C8D833">
            <wp:extent cx="2171700" cy="2115810"/>
            <wp:effectExtent l="2540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3633" cy="2117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0EC63D" w14:textId="77777777" w:rsidR="009C04F0" w:rsidRDefault="009C04F0" w:rsidP="006F71B5">
      <w:pPr>
        <w:spacing w:line="250" w:lineRule="atLeast"/>
        <w:rPr>
          <w:rFonts w:ascii="Corbel" w:hAnsi="Corbel"/>
          <w:sz w:val="18"/>
          <w:szCs w:val="18"/>
        </w:rPr>
      </w:pPr>
    </w:p>
    <w:p w14:paraId="69D804A6" w14:textId="77777777" w:rsidR="005844DC" w:rsidRDefault="00654776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 xml:space="preserve">- </w:t>
      </w:r>
      <w:r w:rsidR="005844DC">
        <w:rPr>
          <w:rFonts w:ascii="Corbel" w:hAnsi="Corbel"/>
          <w:sz w:val="18"/>
          <w:szCs w:val="18"/>
        </w:rPr>
        <w:t>The M2 defines the border between the amygdala and pallidum</w:t>
      </w:r>
      <w:r w:rsidR="009C04F0">
        <w:rPr>
          <w:rFonts w:ascii="Corbel" w:hAnsi="Corbel"/>
          <w:sz w:val="18"/>
          <w:szCs w:val="18"/>
        </w:rPr>
        <w:br/>
      </w:r>
    </w:p>
    <w:p w14:paraId="1F374320" w14:textId="77777777" w:rsidR="005844DC" w:rsidRDefault="00654776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>- Therefore, c</w:t>
      </w:r>
      <w:r w:rsidR="005844DC">
        <w:rPr>
          <w:rFonts w:ascii="Corbel" w:hAnsi="Corbel"/>
          <w:sz w:val="18"/>
          <w:szCs w:val="18"/>
        </w:rPr>
        <w:t xml:space="preserve">are needs to be taken not to </w:t>
      </w:r>
      <w:r>
        <w:rPr>
          <w:rFonts w:ascii="Corbel" w:hAnsi="Corbel"/>
          <w:sz w:val="18"/>
          <w:szCs w:val="18"/>
        </w:rPr>
        <w:t>go superior to the</w:t>
      </w:r>
      <w:r w:rsidR="005844DC">
        <w:rPr>
          <w:rFonts w:ascii="Corbel" w:hAnsi="Corbel"/>
          <w:sz w:val="18"/>
          <w:szCs w:val="18"/>
        </w:rPr>
        <w:t xml:space="preserve"> M2 as this may </w:t>
      </w:r>
      <w:r>
        <w:rPr>
          <w:rFonts w:ascii="Corbel" w:hAnsi="Corbel"/>
          <w:sz w:val="18"/>
          <w:szCs w:val="18"/>
        </w:rPr>
        <w:t>injure</w:t>
      </w:r>
      <w:r w:rsidR="005844DC">
        <w:rPr>
          <w:rFonts w:ascii="Corbel" w:hAnsi="Corbel"/>
          <w:sz w:val="18"/>
          <w:szCs w:val="18"/>
        </w:rPr>
        <w:t xml:space="preserve"> the basal ganglia</w:t>
      </w:r>
    </w:p>
    <w:p w14:paraId="2616EEE7" w14:textId="77777777" w:rsidR="001D4D44" w:rsidRDefault="001D4D44" w:rsidP="006F71B5">
      <w:pPr>
        <w:spacing w:line="250" w:lineRule="atLeast"/>
        <w:rPr>
          <w:rFonts w:ascii="Corbel" w:hAnsi="Corbel"/>
          <w:sz w:val="18"/>
          <w:szCs w:val="18"/>
        </w:rPr>
        <w:sectPr w:rsidR="001D4D44">
          <w:type w:val="continuous"/>
          <w:pgSz w:w="12240" w:h="15840"/>
          <w:pgMar w:top="720" w:right="720" w:bottom="720" w:left="720" w:header="720" w:footer="720" w:gutter="0"/>
          <w:cols w:num="2" w:space="720"/>
          <w:docGrid w:linePitch="360"/>
        </w:sectPr>
      </w:pPr>
      <w:r>
        <w:rPr>
          <w:rFonts w:ascii="Corbel" w:hAnsi="Corbel"/>
          <w:sz w:val="18"/>
          <w:szCs w:val="18"/>
        </w:rPr>
        <w:br/>
        <w:t>- Avoid the temporal horn roof (Meyer’s loop)</w:t>
      </w:r>
    </w:p>
    <w:p w14:paraId="58D7EA4F" w14:textId="77777777" w:rsidR="005844DC" w:rsidRDefault="005844DC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noProof/>
          <w:sz w:val="18"/>
          <w:szCs w:val="18"/>
        </w:rPr>
        <w:drawing>
          <wp:inline distT="0" distB="0" distL="0" distR="0" wp14:anchorId="041ADA46" wp14:editId="15345652">
            <wp:extent cx="2260600" cy="2138198"/>
            <wp:effectExtent l="2540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9739" cy="2137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44C318" w14:textId="77777777" w:rsidR="00BD1E7F" w:rsidRDefault="00D65254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 xml:space="preserve">- The </w:t>
      </w:r>
      <w:r w:rsidR="005844DC">
        <w:rPr>
          <w:rFonts w:ascii="Corbel" w:hAnsi="Corbel"/>
          <w:sz w:val="18"/>
          <w:szCs w:val="18"/>
        </w:rPr>
        <w:t xml:space="preserve">amygdala can then be removed </w:t>
      </w:r>
      <w:r w:rsidR="00BD1E7F">
        <w:rPr>
          <w:rFonts w:ascii="Corbel" w:hAnsi="Corbel"/>
          <w:sz w:val="18"/>
          <w:szCs w:val="18"/>
        </w:rPr>
        <w:t>(just under the M2 and above the choroidal fissure)</w:t>
      </w:r>
      <w:r w:rsidR="009C04F0">
        <w:rPr>
          <w:rFonts w:ascii="Corbel" w:hAnsi="Corbel"/>
          <w:sz w:val="18"/>
          <w:szCs w:val="18"/>
        </w:rPr>
        <w:br/>
      </w:r>
    </w:p>
    <w:p w14:paraId="5EFD6D39" w14:textId="77777777" w:rsidR="005844DC" w:rsidRDefault="00D65254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>- O</w:t>
      </w:r>
      <w:r w:rsidR="00BD1E7F">
        <w:rPr>
          <w:rFonts w:ascii="Corbel" w:hAnsi="Corbel"/>
          <w:sz w:val="18"/>
          <w:szCs w:val="18"/>
        </w:rPr>
        <w:t xml:space="preserve">nce it is removed, if the arachnoid is flipped up, you should see </w:t>
      </w:r>
      <w:r w:rsidR="00BD1E7F" w:rsidRPr="009C04F0">
        <w:rPr>
          <w:rFonts w:ascii="Corbel" w:hAnsi="Corbel"/>
          <w:sz w:val="18"/>
          <w:szCs w:val="18"/>
          <w:highlight w:val="yellow"/>
        </w:rPr>
        <w:t>CN III</w:t>
      </w:r>
      <w:r w:rsidR="009C04F0">
        <w:rPr>
          <w:rFonts w:ascii="Corbel" w:hAnsi="Corbel"/>
          <w:sz w:val="18"/>
          <w:szCs w:val="18"/>
        </w:rPr>
        <w:br/>
      </w:r>
    </w:p>
    <w:p w14:paraId="3B540723" w14:textId="77777777" w:rsidR="005844DC" w:rsidRDefault="00D65254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>- F</w:t>
      </w:r>
      <w:r w:rsidR="005844DC">
        <w:rPr>
          <w:rFonts w:ascii="Corbel" w:hAnsi="Corbel"/>
          <w:sz w:val="18"/>
          <w:szCs w:val="18"/>
        </w:rPr>
        <w:t xml:space="preserve">ind the carotid and </w:t>
      </w:r>
      <w:r>
        <w:rPr>
          <w:rFonts w:ascii="Corbel" w:hAnsi="Corbel"/>
          <w:sz w:val="18"/>
          <w:szCs w:val="18"/>
        </w:rPr>
        <w:t>CN III</w:t>
      </w:r>
    </w:p>
    <w:p w14:paraId="21A2A4FB" w14:textId="77777777" w:rsidR="009C04F0" w:rsidRDefault="00C151BD" w:rsidP="006F71B5">
      <w:pPr>
        <w:spacing w:line="250" w:lineRule="atLeast"/>
        <w:rPr>
          <w:rFonts w:ascii="Corbel" w:hAnsi="Corbel"/>
          <w:sz w:val="18"/>
          <w:szCs w:val="18"/>
        </w:rPr>
        <w:sectPr w:rsidR="009C04F0">
          <w:type w:val="continuous"/>
          <w:pgSz w:w="12240" w:h="15840"/>
          <w:pgMar w:top="720" w:right="720" w:bottom="720" w:left="720" w:header="720" w:footer="720" w:gutter="0"/>
          <w:cols w:num="2" w:space="720"/>
          <w:docGrid w:linePitch="360"/>
        </w:sectPr>
      </w:pPr>
      <w:r>
        <w:rPr>
          <w:rFonts w:ascii="Corbel" w:hAnsi="Corbel"/>
          <w:sz w:val="18"/>
          <w:szCs w:val="18"/>
        </w:rPr>
        <w:br/>
        <w:t>- Now, it is possible to gently retract the hippocampus laterally away from the choroidal point</w:t>
      </w:r>
    </w:p>
    <w:p w14:paraId="779FEDCC" w14:textId="77777777" w:rsidR="009F0394" w:rsidRDefault="009F0394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noProof/>
          <w:sz w:val="18"/>
          <w:szCs w:val="18"/>
        </w:rPr>
        <w:drawing>
          <wp:inline distT="0" distB="0" distL="0" distR="0" wp14:anchorId="13E045AF" wp14:editId="1DDDFF67">
            <wp:extent cx="2032000" cy="2040014"/>
            <wp:effectExtent l="2540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810" cy="204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2A94A" w14:textId="77777777" w:rsidR="009C04F0" w:rsidRDefault="009C04F0" w:rsidP="006F71B5">
      <w:pPr>
        <w:spacing w:line="250" w:lineRule="atLeast"/>
        <w:rPr>
          <w:rFonts w:ascii="Corbel" w:hAnsi="Corbel"/>
          <w:sz w:val="18"/>
          <w:szCs w:val="18"/>
        </w:rPr>
      </w:pPr>
    </w:p>
    <w:p w14:paraId="42D5513A" w14:textId="77777777" w:rsidR="009F0394" w:rsidRDefault="00CD3D35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>- N</w:t>
      </w:r>
      <w:r w:rsidR="009F0394">
        <w:rPr>
          <w:rFonts w:ascii="Corbel" w:hAnsi="Corbel"/>
          <w:sz w:val="18"/>
          <w:szCs w:val="18"/>
        </w:rPr>
        <w:t>ext, disconnect the hippocampus medially (staying lateral to the choroid plexus</w:t>
      </w:r>
      <w:r>
        <w:rPr>
          <w:rFonts w:ascii="Corbel" w:hAnsi="Corbel"/>
          <w:sz w:val="18"/>
          <w:szCs w:val="18"/>
        </w:rPr>
        <w:t>)</w:t>
      </w:r>
    </w:p>
    <w:p w14:paraId="0C99F3A4" w14:textId="77777777" w:rsidR="009C04F0" w:rsidRDefault="009C04F0" w:rsidP="006F71B5">
      <w:pPr>
        <w:spacing w:line="250" w:lineRule="atLeast"/>
        <w:rPr>
          <w:rFonts w:ascii="Corbel" w:hAnsi="Corbel"/>
          <w:sz w:val="18"/>
          <w:szCs w:val="18"/>
        </w:rPr>
        <w:sectPr w:rsidR="009C04F0">
          <w:type w:val="continuous"/>
          <w:pgSz w:w="12240" w:h="15840"/>
          <w:pgMar w:top="720" w:right="720" w:bottom="720" w:left="720" w:header="720" w:footer="720" w:gutter="0"/>
          <w:cols w:num="2" w:space="720"/>
          <w:docGrid w:linePitch="360"/>
        </w:sectPr>
      </w:pPr>
    </w:p>
    <w:p w14:paraId="09249EB1" w14:textId="77777777" w:rsidR="009F0394" w:rsidRDefault="009F0394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noProof/>
          <w:sz w:val="18"/>
          <w:szCs w:val="18"/>
        </w:rPr>
        <w:drawing>
          <wp:inline distT="0" distB="0" distL="0" distR="0" wp14:anchorId="689BC811" wp14:editId="3B57101D">
            <wp:extent cx="2171700" cy="2171700"/>
            <wp:effectExtent l="2540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0488" cy="2170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E8A40C" w14:textId="77777777" w:rsidR="009F0394" w:rsidRDefault="009C04F0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br/>
      </w:r>
      <w:r w:rsidR="00CD3D35">
        <w:rPr>
          <w:rFonts w:ascii="Corbel" w:hAnsi="Corbel"/>
          <w:sz w:val="18"/>
          <w:szCs w:val="18"/>
        </w:rPr>
        <w:t>- R</w:t>
      </w:r>
      <w:r w:rsidR="009F0394">
        <w:rPr>
          <w:rFonts w:ascii="Corbel" w:hAnsi="Corbel"/>
          <w:sz w:val="18"/>
          <w:szCs w:val="18"/>
        </w:rPr>
        <w:t>emove the first portion of the hippocampus</w:t>
      </w:r>
      <w:r w:rsidR="00CD3D35">
        <w:rPr>
          <w:rFonts w:ascii="Corbel" w:hAnsi="Corbel"/>
          <w:sz w:val="18"/>
          <w:szCs w:val="18"/>
        </w:rPr>
        <w:t xml:space="preserve"> (pes hippocampus)</w:t>
      </w:r>
    </w:p>
    <w:p w14:paraId="63EA3F97" w14:textId="77777777" w:rsidR="009C04F0" w:rsidRDefault="009C04F0" w:rsidP="006F71B5">
      <w:pPr>
        <w:spacing w:line="250" w:lineRule="atLeast"/>
        <w:rPr>
          <w:rFonts w:ascii="Corbel" w:hAnsi="Corbel"/>
          <w:sz w:val="18"/>
          <w:szCs w:val="18"/>
        </w:rPr>
        <w:sectPr w:rsidR="009C04F0">
          <w:type w:val="continuous"/>
          <w:pgSz w:w="12240" w:h="15840"/>
          <w:pgMar w:top="720" w:right="720" w:bottom="720" w:left="720" w:header="720" w:footer="720" w:gutter="0"/>
          <w:cols w:num="2" w:space="720"/>
          <w:docGrid w:linePitch="360"/>
        </w:sectPr>
      </w:pPr>
    </w:p>
    <w:p w14:paraId="2C967EE4" w14:textId="77777777" w:rsidR="009F0394" w:rsidRDefault="009F0394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noProof/>
          <w:sz w:val="18"/>
          <w:szCs w:val="18"/>
        </w:rPr>
        <w:drawing>
          <wp:inline distT="0" distB="0" distL="0" distR="0" wp14:anchorId="1611FD82" wp14:editId="4B3716F4">
            <wp:extent cx="2168363" cy="2281604"/>
            <wp:effectExtent l="0" t="0" r="0" b="444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951" cy="2282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EAE0C" w14:textId="77777777" w:rsidR="009F0394" w:rsidRDefault="00CD3D35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>- W</w:t>
      </w:r>
      <w:r w:rsidR="009F0394">
        <w:rPr>
          <w:rFonts w:ascii="Corbel" w:hAnsi="Corbel"/>
          <w:sz w:val="18"/>
          <w:szCs w:val="18"/>
        </w:rPr>
        <w:t>atch for PCA perforators</w:t>
      </w:r>
    </w:p>
    <w:p w14:paraId="10B7C533" w14:textId="77777777" w:rsidR="009C04F0" w:rsidRDefault="009C04F0" w:rsidP="006F71B5">
      <w:pPr>
        <w:spacing w:line="250" w:lineRule="atLeast"/>
        <w:rPr>
          <w:rFonts w:ascii="Corbel" w:hAnsi="Corbel"/>
          <w:sz w:val="18"/>
          <w:szCs w:val="18"/>
        </w:rPr>
        <w:sectPr w:rsidR="009C04F0">
          <w:type w:val="continuous"/>
          <w:pgSz w:w="12240" w:h="15840"/>
          <w:pgMar w:top="720" w:right="720" w:bottom="720" w:left="720" w:header="720" w:footer="720" w:gutter="0"/>
          <w:cols w:num="2" w:space="720"/>
          <w:docGrid w:linePitch="360"/>
        </w:sectPr>
      </w:pPr>
    </w:p>
    <w:p w14:paraId="7514E9E6" w14:textId="77777777" w:rsidR="009C04F0" w:rsidRDefault="009F0394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noProof/>
          <w:sz w:val="18"/>
          <w:szCs w:val="18"/>
        </w:rPr>
        <w:drawing>
          <wp:inline distT="0" distB="0" distL="0" distR="0" wp14:anchorId="1B78675C" wp14:editId="7521EA4B">
            <wp:extent cx="2739863" cy="2105290"/>
            <wp:effectExtent l="0" t="0" r="3810" b="317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538" cy="2106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3D35">
        <w:rPr>
          <w:rFonts w:ascii="Corbel" w:hAnsi="Corbel"/>
          <w:sz w:val="18"/>
          <w:szCs w:val="18"/>
        </w:rPr>
        <w:br/>
      </w:r>
    </w:p>
    <w:p w14:paraId="3E5E1B7C" w14:textId="77777777" w:rsidR="009C04F0" w:rsidRDefault="00CD3D35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>- The posterior portion of the hippocampus may then be removed (body)</w:t>
      </w:r>
      <w:r w:rsidR="00C76584">
        <w:rPr>
          <w:rFonts w:ascii="Corbel" w:hAnsi="Corbel"/>
          <w:sz w:val="18"/>
          <w:szCs w:val="18"/>
        </w:rPr>
        <w:t xml:space="preserve"> back to the crural cistern (posterior limit)</w:t>
      </w:r>
    </w:p>
    <w:p w14:paraId="3B51327F" w14:textId="77777777" w:rsidR="009F0394" w:rsidRDefault="00CD3D35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br/>
        <w:t xml:space="preserve">- The </w:t>
      </w:r>
      <w:r w:rsidR="009F0394" w:rsidRPr="009C04F0">
        <w:rPr>
          <w:rFonts w:ascii="Corbel" w:hAnsi="Corbel"/>
          <w:sz w:val="18"/>
          <w:szCs w:val="18"/>
          <w:highlight w:val="yellow"/>
        </w:rPr>
        <w:t>PCA</w:t>
      </w:r>
      <w:r w:rsidR="009F0394">
        <w:rPr>
          <w:rFonts w:ascii="Corbel" w:hAnsi="Corbel"/>
          <w:sz w:val="18"/>
          <w:szCs w:val="18"/>
        </w:rPr>
        <w:t xml:space="preserve"> runs just underneath</w:t>
      </w:r>
      <w:r>
        <w:rPr>
          <w:rFonts w:ascii="Corbel" w:hAnsi="Corbel"/>
          <w:sz w:val="18"/>
          <w:szCs w:val="18"/>
        </w:rPr>
        <w:t xml:space="preserve"> this portion (this is why it is so important to perform subpial dissection)</w:t>
      </w:r>
      <w:r w:rsidR="009C04F0">
        <w:rPr>
          <w:rFonts w:ascii="Corbel" w:hAnsi="Corbel"/>
          <w:sz w:val="18"/>
          <w:szCs w:val="18"/>
        </w:rPr>
        <w:br/>
      </w:r>
    </w:p>
    <w:p w14:paraId="350B12CC" w14:textId="77777777" w:rsidR="009C04F0" w:rsidRDefault="00CD3D35" w:rsidP="006F71B5">
      <w:pPr>
        <w:spacing w:line="250" w:lineRule="atLeast"/>
        <w:rPr>
          <w:rFonts w:ascii="Corbel" w:hAnsi="Corbel"/>
          <w:sz w:val="18"/>
          <w:szCs w:val="18"/>
        </w:rPr>
        <w:sectPr w:rsidR="009C04F0">
          <w:type w:val="continuous"/>
          <w:pgSz w:w="12240" w:h="15840"/>
          <w:pgMar w:top="720" w:right="720" w:bottom="720" w:left="720" w:header="720" w:footer="720" w:gutter="0"/>
          <w:cols w:num="2" w:space="720"/>
          <w:docGrid w:linePitch="360"/>
        </w:sectPr>
      </w:pPr>
      <w:r>
        <w:rPr>
          <w:rFonts w:ascii="Corbel" w:hAnsi="Corbel"/>
          <w:sz w:val="18"/>
          <w:szCs w:val="18"/>
        </w:rPr>
        <w:t xml:space="preserve">- </w:t>
      </w:r>
      <w:r w:rsidRPr="009C04F0">
        <w:rPr>
          <w:rFonts w:ascii="Corbel" w:hAnsi="Corbel"/>
          <w:sz w:val="18"/>
          <w:szCs w:val="18"/>
          <w:highlight w:val="yellow"/>
        </w:rPr>
        <w:t>CN IV</w:t>
      </w:r>
      <w:r>
        <w:rPr>
          <w:rFonts w:ascii="Corbel" w:hAnsi="Corbel"/>
          <w:sz w:val="18"/>
          <w:szCs w:val="18"/>
        </w:rPr>
        <w:t xml:space="preserve"> runs </w:t>
      </w:r>
      <w:r w:rsidR="009F0394">
        <w:rPr>
          <w:rFonts w:ascii="Corbel" w:hAnsi="Corbel"/>
          <w:sz w:val="18"/>
          <w:szCs w:val="18"/>
        </w:rPr>
        <w:t>along the tentorium</w:t>
      </w:r>
      <w:r>
        <w:rPr>
          <w:rFonts w:ascii="Corbel" w:hAnsi="Corbel"/>
          <w:sz w:val="18"/>
          <w:szCs w:val="18"/>
        </w:rPr>
        <w:t xml:space="preserve"> (avoid retraction or manipulation in this area to avoid injury to this nerve)</w:t>
      </w:r>
    </w:p>
    <w:p w14:paraId="04DCDBBA" w14:textId="77777777" w:rsidR="008B0556" w:rsidRDefault="00BD1E7F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noProof/>
          <w:sz w:val="18"/>
          <w:szCs w:val="18"/>
        </w:rPr>
        <w:drawing>
          <wp:inline distT="0" distB="0" distL="0" distR="0" wp14:anchorId="31263017" wp14:editId="210FAB1D">
            <wp:extent cx="3082763" cy="2310910"/>
            <wp:effectExtent l="0" t="0" r="0" b="63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3882" cy="2311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2140">
        <w:rPr>
          <w:rFonts w:ascii="Corbel" w:hAnsi="Corbel"/>
          <w:sz w:val="18"/>
          <w:szCs w:val="18"/>
        </w:rPr>
        <w:br/>
      </w:r>
    </w:p>
    <w:p w14:paraId="27E62A37" w14:textId="77777777" w:rsidR="00062140" w:rsidRDefault="00062140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>Complications in addition to any craniotomy:</w:t>
      </w:r>
    </w:p>
    <w:p w14:paraId="43EE49EF" w14:textId="77777777" w:rsidR="00062140" w:rsidRDefault="00062140" w:rsidP="006F71B5">
      <w:pPr>
        <w:pStyle w:val="ListParagraph"/>
        <w:numPr>
          <w:ilvl w:val="0"/>
          <w:numId w:val="2"/>
        </w:num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>A</w:t>
      </w:r>
      <w:r w:rsidRPr="00062140">
        <w:rPr>
          <w:rFonts w:ascii="Corbel" w:hAnsi="Corbel"/>
          <w:sz w:val="18"/>
          <w:szCs w:val="18"/>
        </w:rPr>
        <w:t>nterior choroidal artery stroke</w:t>
      </w:r>
    </w:p>
    <w:p w14:paraId="27973A61" w14:textId="77777777" w:rsidR="00062140" w:rsidRDefault="00062140" w:rsidP="006F71B5">
      <w:pPr>
        <w:pStyle w:val="ListParagraph"/>
        <w:numPr>
          <w:ilvl w:val="0"/>
          <w:numId w:val="2"/>
        </w:num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>CSF otorrhea</w:t>
      </w:r>
    </w:p>
    <w:p w14:paraId="6FA76BEF" w14:textId="77777777" w:rsidR="00062140" w:rsidRDefault="00062140" w:rsidP="006F71B5">
      <w:pPr>
        <w:pStyle w:val="ListParagraph"/>
        <w:numPr>
          <w:ilvl w:val="0"/>
          <w:numId w:val="2"/>
        </w:num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>Damage to visual pathway</w:t>
      </w:r>
      <w:r w:rsidR="00C76584">
        <w:rPr>
          <w:rFonts w:ascii="Corbel" w:hAnsi="Corbel"/>
          <w:sz w:val="18"/>
          <w:szCs w:val="18"/>
        </w:rPr>
        <w:t>: superior homonymous quadrantinopia (“pie in the sky”)</w:t>
      </w:r>
    </w:p>
    <w:p w14:paraId="04E4A1B8" w14:textId="77777777" w:rsidR="008B0556" w:rsidRPr="008B0556" w:rsidRDefault="00062140" w:rsidP="006F71B5">
      <w:pPr>
        <w:pStyle w:val="ListParagraph"/>
        <w:numPr>
          <w:ilvl w:val="0"/>
          <w:numId w:val="2"/>
        </w:numPr>
        <w:spacing w:line="250" w:lineRule="atLeast"/>
        <w:rPr>
          <w:rFonts w:ascii="Corbel" w:hAnsi="Corbel"/>
          <w:sz w:val="18"/>
          <w:szCs w:val="18"/>
        </w:rPr>
        <w:sectPr w:rsidR="008B0556" w:rsidRPr="008B0556">
          <w:type w:val="continuous"/>
          <w:pgSz w:w="12240" w:h="15840"/>
          <w:pgMar w:top="720" w:right="720" w:bottom="720" w:left="720" w:header="720" w:footer="720" w:gutter="0"/>
          <w:cols w:num="2" w:space="720"/>
          <w:docGrid w:linePitch="360"/>
        </w:sectPr>
      </w:pPr>
      <w:r>
        <w:rPr>
          <w:rFonts w:ascii="Corbel" w:hAnsi="Corbel"/>
          <w:sz w:val="18"/>
          <w:szCs w:val="18"/>
        </w:rPr>
        <w:t xml:space="preserve">Diplopia </w:t>
      </w:r>
      <w:r w:rsidR="008B0556">
        <w:rPr>
          <w:rFonts w:ascii="Corbel" w:hAnsi="Corbel"/>
          <w:sz w:val="18"/>
          <w:szCs w:val="18"/>
        </w:rPr>
        <w:t>from injury to CN III or IV</w:t>
      </w:r>
    </w:p>
    <w:p w14:paraId="521CC6EA" w14:textId="77777777" w:rsidR="002C0928" w:rsidRPr="00220447" w:rsidRDefault="002C0928" w:rsidP="006F71B5">
      <w:pPr>
        <w:spacing w:line="250" w:lineRule="atLeast"/>
        <w:rPr>
          <w:rFonts w:ascii="Corbel" w:hAnsi="Corbel"/>
          <w:b/>
          <w:sz w:val="18"/>
          <w:szCs w:val="18"/>
        </w:rPr>
      </w:pPr>
      <w:r w:rsidRPr="00220447">
        <w:rPr>
          <w:rFonts w:ascii="Corbel" w:hAnsi="Corbel"/>
          <w:b/>
          <w:sz w:val="18"/>
          <w:szCs w:val="18"/>
        </w:rPr>
        <w:t>Outcome</w:t>
      </w:r>
    </w:p>
    <w:p w14:paraId="3507EC41" w14:textId="77777777" w:rsidR="002C0928" w:rsidRDefault="002C0928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>- greatest effect is reduction of seizure frequency</w:t>
      </w:r>
    </w:p>
    <w:p w14:paraId="0BFF4D03" w14:textId="77777777" w:rsidR="002C0928" w:rsidRDefault="002C0928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>- post-op MRI is done at 3 months to assess extent of resection</w:t>
      </w:r>
    </w:p>
    <w:p w14:paraId="5C3A25EF" w14:textId="77777777" w:rsidR="00220447" w:rsidRDefault="002C0928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>- continue AEDs for 2 years post-operatively</w:t>
      </w:r>
      <w:r w:rsidR="00220447">
        <w:rPr>
          <w:rFonts w:ascii="Corbel" w:hAnsi="Corbel"/>
          <w:sz w:val="18"/>
          <w:szCs w:val="18"/>
        </w:rPr>
        <w:t>; discontinue after that period if free of seizures</w:t>
      </w:r>
    </w:p>
    <w:p w14:paraId="3DCE245B" w14:textId="77777777" w:rsidR="00220447" w:rsidRDefault="00220447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>- after two years in patients maintained on AED: 50% are seizure free and 80% have over 50% reduction in seizure frequency</w:t>
      </w:r>
      <w:r w:rsidR="00027E95">
        <w:rPr>
          <w:rFonts w:ascii="Corbel" w:hAnsi="Corbel"/>
          <w:sz w:val="18"/>
          <w:szCs w:val="18"/>
        </w:rPr>
        <w:br/>
        <w:t>- McGill group results:</w:t>
      </w:r>
      <w:r w:rsidR="00027E95">
        <w:rPr>
          <w:rFonts w:ascii="Corbel" w:hAnsi="Corbel"/>
          <w:sz w:val="18"/>
          <w:szCs w:val="18"/>
        </w:rPr>
        <w:br/>
        <w:t xml:space="preserve"> </w:t>
      </w:r>
      <w:r w:rsidR="00027E95">
        <w:rPr>
          <w:rFonts w:ascii="Corbel" w:hAnsi="Corbel"/>
          <w:sz w:val="18"/>
          <w:szCs w:val="18"/>
        </w:rPr>
        <w:tab/>
        <w:t>- 40-58% of patients become seizure free</w:t>
      </w:r>
      <w:r w:rsidR="00E24203">
        <w:rPr>
          <w:rFonts w:ascii="Corbel" w:hAnsi="Corbel"/>
          <w:sz w:val="18"/>
          <w:szCs w:val="18"/>
        </w:rPr>
        <w:t xml:space="preserve"> (Engel class I)</w:t>
      </w:r>
      <w:r w:rsidR="00E24203">
        <w:rPr>
          <w:rFonts w:ascii="Corbel" w:hAnsi="Corbel"/>
          <w:sz w:val="18"/>
          <w:szCs w:val="18"/>
        </w:rPr>
        <w:br/>
        <w:t xml:space="preserve"> </w:t>
      </w:r>
      <w:r w:rsidR="00E24203">
        <w:rPr>
          <w:rFonts w:ascii="Corbel" w:hAnsi="Corbel"/>
          <w:sz w:val="18"/>
          <w:szCs w:val="18"/>
        </w:rPr>
        <w:tab/>
        <w:t>- 20% of patients become AED free</w:t>
      </w:r>
      <w:r w:rsidR="00E24203">
        <w:rPr>
          <w:rFonts w:ascii="Corbel" w:hAnsi="Corbel"/>
          <w:sz w:val="18"/>
          <w:szCs w:val="18"/>
        </w:rPr>
        <w:br/>
        <w:t xml:space="preserve"> </w:t>
      </w:r>
      <w:r w:rsidR="00E24203">
        <w:rPr>
          <w:rFonts w:ascii="Corbel" w:hAnsi="Corbel"/>
          <w:sz w:val="18"/>
          <w:szCs w:val="18"/>
        </w:rPr>
        <w:tab/>
        <w:t>- 41% of patients will be on monotherapy</w:t>
      </w:r>
    </w:p>
    <w:p w14:paraId="28558B6E" w14:textId="77777777" w:rsidR="00220447" w:rsidRDefault="00220447" w:rsidP="006F71B5">
      <w:pPr>
        <w:spacing w:line="250" w:lineRule="atLeast"/>
        <w:rPr>
          <w:rFonts w:ascii="Corbel" w:hAnsi="Corbel"/>
          <w:sz w:val="18"/>
          <w:szCs w:val="18"/>
        </w:rPr>
      </w:pPr>
    </w:p>
    <w:p w14:paraId="74D2C2AA" w14:textId="77777777" w:rsidR="00220447" w:rsidRDefault="00220447" w:rsidP="006F71B5">
      <w:pPr>
        <w:spacing w:line="250" w:lineRule="atLeast"/>
        <w:rPr>
          <w:rFonts w:ascii="Corbel" w:hAnsi="Corbel"/>
          <w:sz w:val="18"/>
          <w:szCs w:val="18"/>
        </w:rPr>
      </w:pPr>
      <w:r>
        <w:rPr>
          <w:rFonts w:ascii="Corbel" w:hAnsi="Corbel"/>
          <w:sz w:val="18"/>
          <w:szCs w:val="18"/>
        </w:rPr>
        <w:t>Modified Engel classification for seizure surgery outcome</w:t>
      </w:r>
    </w:p>
    <w:tbl>
      <w:tblPr>
        <w:tblStyle w:val="TableGrid"/>
        <w:tblW w:w="0" w:type="auto"/>
        <w:tblLook w:val="00A0" w:firstRow="1" w:lastRow="0" w:firstColumn="1" w:lastColumn="0" w:noHBand="0" w:noVBand="0"/>
      </w:tblPr>
      <w:tblGrid>
        <w:gridCol w:w="648"/>
        <w:gridCol w:w="4950"/>
      </w:tblGrid>
      <w:tr w:rsidR="00220447" w14:paraId="375EBA89" w14:textId="77777777">
        <w:trPr>
          <w:trHeight w:val="144"/>
        </w:trPr>
        <w:tc>
          <w:tcPr>
            <w:tcW w:w="648" w:type="dxa"/>
            <w:shd w:val="clear" w:color="auto" w:fill="F3F3F3"/>
            <w:vAlign w:val="center"/>
          </w:tcPr>
          <w:p w14:paraId="5482ED71" w14:textId="77777777" w:rsidR="00220447" w:rsidRDefault="00220447" w:rsidP="006F71B5">
            <w:pPr>
              <w:spacing w:line="250" w:lineRule="atLeast"/>
              <w:rPr>
                <w:rFonts w:ascii="Corbel" w:hAnsi="Corbel"/>
                <w:sz w:val="18"/>
                <w:szCs w:val="18"/>
              </w:rPr>
            </w:pPr>
            <w:r>
              <w:rPr>
                <w:rFonts w:ascii="Corbel" w:hAnsi="Corbel"/>
                <w:sz w:val="18"/>
                <w:szCs w:val="18"/>
              </w:rPr>
              <w:t>Class</w:t>
            </w:r>
          </w:p>
        </w:tc>
        <w:tc>
          <w:tcPr>
            <w:tcW w:w="4950" w:type="dxa"/>
            <w:shd w:val="clear" w:color="auto" w:fill="F3F3F3"/>
            <w:vAlign w:val="center"/>
          </w:tcPr>
          <w:p w14:paraId="3DDBE14A" w14:textId="77777777" w:rsidR="00220447" w:rsidRDefault="00220447" w:rsidP="006F71B5">
            <w:pPr>
              <w:spacing w:line="250" w:lineRule="atLeast"/>
              <w:rPr>
                <w:rFonts w:ascii="Corbel" w:hAnsi="Corbel"/>
                <w:sz w:val="18"/>
                <w:szCs w:val="18"/>
              </w:rPr>
            </w:pPr>
            <w:r>
              <w:rPr>
                <w:rFonts w:ascii="Corbel" w:hAnsi="Corbel"/>
                <w:sz w:val="18"/>
                <w:szCs w:val="18"/>
              </w:rPr>
              <w:t>Description</w:t>
            </w:r>
          </w:p>
        </w:tc>
      </w:tr>
      <w:tr w:rsidR="00220447" w14:paraId="7233BAE2" w14:textId="77777777">
        <w:trPr>
          <w:trHeight w:val="144"/>
        </w:trPr>
        <w:tc>
          <w:tcPr>
            <w:tcW w:w="648" w:type="dxa"/>
            <w:vAlign w:val="center"/>
          </w:tcPr>
          <w:p w14:paraId="4826EDC4" w14:textId="77777777" w:rsidR="00220447" w:rsidRDefault="00220447" w:rsidP="006F71B5">
            <w:pPr>
              <w:spacing w:line="250" w:lineRule="atLeast"/>
              <w:rPr>
                <w:rFonts w:ascii="Corbel" w:hAnsi="Corbel"/>
                <w:sz w:val="18"/>
                <w:szCs w:val="18"/>
              </w:rPr>
            </w:pPr>
            <w:r>
              <w:rPr>
                <w:rFonts w:ascii="Corbel" w:hAnsi="Corbel"/>
                <w:sz w:val="18"/>
                <w:szCs w:val="18"/>
              </w:rPr>
              <w:t>I</w:t>
            </w:r>
          </w:p>
        </w:tc>
        <w:tc>
          <w:tcPr>
            <w:tcW w:w="4950" w:type="dxa"/>
            <w:vAlign w:val="center"/>
          </w:tcPr>
          <w:p w14:paraId="187C436F" w14:textId="77777777" w:rsidR="00220447" w:rsidRDefault="00220447" w:rsidP="006F71B5">
            <w:pPr>
              <w:spacing w:line="250" w:lineRule="atLeast"/>
              <w:rPr>
                <w:rFonts w:ascii="Corbel" w:hAnsi="Corbel"/>
                <w:sz w:val="18"/>
                <w:szCs w:val="18"/>
              </w:rPr>
            </w:pPr>
            <w:r>
              <w:rPr>
                <w:rFonts w:ascii="Corbel" w:hAnsi="Corbel"/>
                <w:sz w:val="18"/>
                <w:szCs w:val="18"/>
              </w:rPr>
              <w:t>Seizure free or residual auras</w:t>
            </w:r>
          </w:p>
        </w:tc>
      </w:tr>
      <w:tr w:rsidR="00220447" w14:paraId="65376977" w14:textId="77777777">
        <w:trPr>
          <w:trHeight w:val="144"/>
        </w:trPr>
        <w:tc>
          <w:tcPr>
            <w:tcW w:w="648" w:type="dxa"/>
            <w:vAlign w:val="center"/>
          </w:tcPr>
          <w:p w14:paraId="45956DD5" w14:textId="77777777" w:rsidR="00220447" w:rsidRDefault="00220447" w:rsidP="006F71B5">
            <w:pPr>
              <w:spacing w:line="250" w:lineRule="atLeast"/>
              <w:rPr>
                <w:rFonts w:ascii="Corbel" w:hAnsi="Corbel"/>
                <w:sz w:val="18"/>
                <w:szCs w:val="18"/>
              </w:rPr>
            </w:pPr>
            <w:r>
              <w:rPr>
                <w:rFonts w:ascii="Corbel" w:hAnsi="Corbel"/>
                <w:sz w:val="18"/>
                <w:szCs w:val="18"/>
              </w:rPr>
              <w:t>II</w:t>
            </w:r>
          </w:p>
        </w:tc>
        <w:tc>
          <w:tcPr>
            <w:tcW w:w="4950" w:type="dxa"/>
            <w:vAlign w:val="center"/>
          </w:tcPr>
          <w:p w14:paraId="10A3566E" w14:textId="77777777" w:rsidR="00220447" w:rsidRDefault="00220447" w:rsidP="006F71B5">
            <w:pPr>
              <w:spacing w:line="250" w:lineRule="atLeast"/>
              <w:rPr>
                <w:rFonts w:ascii="Corbel" w:hAnsi="Corbel"/>
                <w:sz w:val="18"/>
                <w:szCs w:val="18"/>
              </w:rPr>
            </w:pPr>
            <w:r>
              <w:rPr>
                <w:rFonts w:ascii="Corbel" w:hAnsi="Corbel"/>
                <w:sz w:val="18"/>
                <w:szCs w:val="18"/>
              </w:rPr>
              <w:t>Rare disabling seizures (&lt;3 complex partial seizures per year)</w:t>
            </w:r>
          </w:p>
        </w:tc>
      </w:tr>
      <w:tr w:rsidR="00220447" w14:paraId="6245440A" w14:textId="77777777">
        <w:trPr>
          <w:trHeight w:val="144"/>
        </w:trPr>
        <w:tc>
          <w:tcPr>
            <w:tcW w:w="648" w:type="dxa"/>
            <w:vAlign w:val="center"/>
          </w:tcPr>
          <w:p w14:paraId="19D5DA37" w14:textId="77777777" w:rsidR="00220447" w:rsidRDefault="00220447" w:rsidP="006F71B5">
            <w:pPr>
              <w:spacing w:line="250" w:lineRule="atLeast"/>
              <w:rPr>
                <w:rFonts w:ascii="Corbel" w:hAnsi="Corbel"/>
                <w:sz w:val="18"/>
                <w:szCs w:val="18"/>
              </w:rPr>
            </w:pPr>
            <w:r>
              <w:rPr>
                <w:rFonts w:ascii="Corbel" w:hAnsi="Corbel"/>
                <w:sz w:val="18"/>
                <w:szCs w:val="18"/>
              </w:rPr>
              <w:t>III</w:t>
            </w:r>
          </w:p>
        </w:tc>
        <w:tc>
          <w:tcPr>
            <w:tcW w:w="4950" w:type="dxa"/>
            <w:vAlign w:val="center"/>
          </w:tcPr>
          <w:p w14:paraId="3C213D9B" w14:textId="77777777" w:rsidR="00220447" w:rsidRDefault="00220447" w:rsidP="006F71B5">
            <w:pPr>
              <w:spacing w:line="250" w:lineRule="atLeast"/>
              <w:rPr>
                <w:rFonts w:ascii="Corbel" w:hAnsi="Corbel"/>
                <w:sz w:val="18"/>
                <w:szCs w:val="18"/>
              </w:rPr>
            </w:pPr>
            <w:r>
              <w:rPr>
                <w:rFonts w:ascii="Corbel" w:hAnsi="Corbel"/>
                <w:sz w:val="18"/>
                <w:szCs w:val="18"/>
              </w:rPr>
              <w:t>Worthwhile seizure reduction</w:t>
            </w:r>
          </w:p>
        </w:tc>
      </w:tr>
      <w:tr w:rsidR="00220447" w14:paraId="370BEFFF" w14:textId="77777777">
        <w:trPr>
          <w:trHeight w:val="144"/>
        </w:trPr>
        <w:tc>
          <w:tcPr>
            <w:tcW w:w="648" w:type="dxa"/>
            <w:vAlign w:val="center"/>
          </w:tcPr>
          <w:p w14:paraId="16502095" w14:textId="77777777" w:rsidR="00220447" w:rsidRDefault="00220447" w:rsidP="006F71B5">
            <w:pPr>
              <w:spacing w:line="250" w:lineRule="atLeast"/>
              <w:rPr>
                <w:rFonts w:ascii="Corbel" w:hAnsi="Corbel"/>
                <w:sz w:val="18"/>
                <w:szCs w:val="18"/>
              </w:rPr>
            </w:pPr>
            <w:r>
              <w:rPr>
                <w:rFonts w:ascii="Corbel" w:hAnsi="Corbel"/>
                <w:sz w:val="18"/>
                <w:szCs w:val="18"/>
              </w:rPr>
              <w:t>IV</w:t>
            </w:r>
          </w:p>
        </w:tc>
        <w:tc>
          <w:tcPr>
            <w:tcW w:w="4950" w:type="dxa"/>
            <w:vAlign w:val="center"/>
          </w:tcPr>
          <w:p w14:paraId="1AFEABA7" w14:textId="77777777" w:rsidR="00220447" w:rsidRDefault="00220447" w:rsidP="006F71B5">
            <w:pPr>
              <w:spacing w:line="250" w:lineRule="atLeast"/>
              <w:rPr>
                <w:rFonts w:ascii="Corbel" w:hAnsi="Corbel"/>
                <w:sz w:val="18"/>
                <w:szCs w:val="18"/>
              </w:rPr>
            </w:pPr>
            <w:r>
              <w:rPr>
                <w:rFonts w:ascii="Corbel" w:hAnsi="Corbel"/>
                <w:sz w:val="18"/>
                <w:szCs w:val="18"/>
              </w:rPr>
              <w:t>No worthwhile seizure reduction</w:t>
            </w:r>
          </w:p>
        </w:tc>
      </w:tr>
    </w:tbl>
    <w:p w14:paraId="6002EAAB" w14:textId="77777777" w:rsidR="00C76584" w:rsidRDefault="00C76584" w:rsidP="006F71B5">
      <w:pPr>
        <w:spacing w:line="250" w:lineRule="atLeast"/>
        <w:rPr>
          <w:rFonts w:ascii="Corbel" w:hAnsi="Corbel"/>
          <w:sz w:val="18"/>
          <w:szCs w:val="18"/>
        </w:rPr>
      </w:pPr>
    </w:p>
    <w:p w14:paraId="6AF18493" w14:textId="77777777" w:rsidR="00C76584" w:rsidRPr="006921F5" w:rsidRDefault="00C76584" w:rsidP="006F71B5">
      <w:pPr>
        <w:pStyle w:val="NoteLevel2"/>
        <w:spacing w:line="250" w:lineRule="atLeast"/>
        <w:rPr>
          <w:rFonts w:ascii="Corbel" w:hAnsi="Corbel"/>
          <w:sz w:val="18"/>
          <w:szCs w:val="18"/>
        </w:rPr>
      </w:pPr>
      <w:r w:rsidRPr="006921F5">
        <w:rPr>
          <w:rFonts w:ascii="Corbel" w:hAnsi="Corbel"/>
          <w:sz w:val="18"/>
          <w:szCs w:val="18"/>
        </w:rPr>
        <w:t>Class I - Free of disabling seizures (completely seizure free; non-disabling, simple partial seizures only; some disabling seizures, but free of disabling seizures for at least 2 years; generalized convulsion with antiepileptic drug withdrawal only.)</w:t>
      </w:r>
    </w:p>
    <w:p w14:paraId="4E77EF2A" w14:textId="77777777" w:rsidR="00C76584" w:rsidRPr="006921F5" w:rsidRDefault="00C76584" w:rsidP="006F71B5">
      <w:pPr>
        <w:pStyle w:val="NoteLevel2"/>
        <w:spacing w:line="250" w:lineRule="atLeast"/>
        <w:rPr>
          <w:rFonts w:ascii="Corbel" w:hAnsi="Corbel"/>
          <w:sz w:val="18"/>
          <w:szCs w:val="18"/>
        </w:rPr>
      </w:pPr>
      <w:r w:rsidRPr="006921F5">
        <w:rPr>
          <w:rFonts w:ascii="Corbel" w:hAnsi="Corbel"/>
          <w:sz w:val="18"/>
          <w:szCs w:val="18"/>
        </w:rPr>
        <w:t>Class II - Rare disabling seizures (initially free of disabling seizures, but rare seizures now; rare disabling seizures since surgery; more than rare disabling seizures, but rare seizures for at least 2 years; nocturnal seizures only.)</w:t>
      </w:r>
    </w:p>
    <w:p w14:paraId="6A1F1085" w14:textId="77777777" w:rsidR="00C76584" w:rsidRPr="006921F5" w:rsidRDefault="00C76584" w:rsidP="006F71B5">
      <w:pPr>
        <w:pStyle w:val="NoteLevel2"/>
        <w:spacing w:line="250" w:lineRule="atLeast"/>
        <w:rPr>
          <w:rFonts w:ascii="Corbel" w:hAnsi="Corbel"/>
          <w:sz w:val="18"/>
          <w:szCs w:val="18"/>
        </w:rPr>
      </w:pPr>
      <w:r w:rsidRPr="006921F5">
        <w:rPr>
          <w:rFonts w:ascii="Corbel" w:hAnsi="Corbel"/>
          <w:sz w:val="18"/>
          <w:szCs w:val="18"/>
        </w:rPr>
        <w:t>Class III - Worthwhile improvement (worthwhile seizure reduction; prolonged seizure-free intervals amounting to more than half the follow-up period, but not less than 2 years.)</w:t>
      </w:r>
    </w:p>
    <w:p w14:paraId="44C9BE98" w14:textId="77777777" w:rsidR="00C76584" w:rsidRPr="002F4779" w:rsidRDefault="00C76584" w:rsidP="006F71B5">
      <w:pPr>
        <w:pStyle w:val="NoteLevel2"/>
        <w:spacing w:line="250" w:lineRule="atLeast"/>
        <w:rPr>
          <w:rFonts w:ascii="Corbel" w:hAnsi="Corbel"/>
          <w:sz w:val="18"/>
          <w:szCs w:val="18"/>
        </w:rPr>
      </w:pPr>
      <w:r w:rsidRPr="006921F5">
        <w:rPr>
          <w:rFonts w:ascii="Corbel" w:hAnsi="Corbel"/>
          <w:sz w:val="18"/>
          <w:szCs w:val="18"/>
        </w:rPr>
        <w:t>Class IV - No worthwhile improvement (significant seizure reduction; no appreciable change; seizures worse.)</w:t>
      </w:r>
    </w:p>
    <w:p w14:paraId="0AA1A5DD" w14:textId="77777777" w:rsidR="00220447" w:rsidRDefault="00220447" w:rsidP="006F71B5">
      <w:pPr>
        <w:spacing w:line="250" w:lineRule="atLeast"/>
        <w:rPr>
          <w:rFonts w:ascii="Corbel" w:hAnsi="Corbel"/>
          <w:sz w:val="18"/>
          <w:szCs w:val="18"/>
        </w:rPr>
      </w:pPr>
    </w:p>
    <w:p w14:paraId="7664BE30" w14:textId="77777777" w:rsidR="00220447" w:rsidRDefault="00220447" w:rsidP="006F71B5">
      <w:pPr>
        <w:spacing w:line="250" w:lineRule="atLeast"/>
        <w:rPr>
          <w:rFonts w:ascii="Corbel" w:hAnsi="Corbel"/>
          <w:sz w:val="18"/>
          <w:szCs w:val="18"/>
        </w:rPr>
      </w:pPr>
    </w:p>
    <w:p w14:paraId="11E12C67" w14:textId="77777777" w:rsidR="00BD1E7F" w:rsidRPr="00BC2054" w:rsidRDefault="00BD1E7F" w:rsidP="006F71B5">
      <w:pPr>
        <w:spacing w:line="250" w:lineRule="atLeast"/>
        <w:rPr>
          <w:rFonts w:ascii="Corbel" w:hAnsi="Corbel"/>
          <w:sz w:val="18"/>
          <w:szCs w:val="18"/>
        </w:rPr>
      </w:pPr>
    </w:p>
    <w:sectPr w:rsidR="00BD1E7F" w:rsidRPr="00BC2054" w:rsidSect="009C04F0">
      <w:type w:val="continuous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650BA85" w14:textId="77777777" w:rsidR="00C05ED7" w:rsidRDefault="00C05ED7" w:rsidP="00654776">
      <w:r>
        <w:separator/>
      </w:r>
    </w:p>
  </w:endnote>
  <w:endnote w:type="continuationSeparator" w:id="0">
    <w:p w14:paraId="32F8E069" w14:textId="77777777" w:rsidR="00C05ED7" w:rsidRDefault="00C05ED7" w:rsidP="0065477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bel">
    <w:panose1 w:val="020B0503020204020204"/>
    <w:charset w:val="00"/>
    <w:family w:val="auto"/>
    <w:pitch w:val="variable"/>
    <w:sig w:usb0="A00002EF" w:usb1="4000A44B" w:usb2="00000000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Verdana">
    <w:panose1 w:val="00000000000000000000"/>
    <w:charset w:val="4D"/>
    <w:family w:val="roman"/>
    <w:notTrueType/>
    <w:pitch w:val="variable"/>
    <w:sig w:usb0="00000003" w:usb1="00000000" w:usb2="00000000" w:usb3="00000000" w:csb0="00000001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FC1160A" w14:textId="77777777" w:rsidR="00C05ED7" w:rsidRDefault="00C05ED7" w:rsidP="00D65254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4D774BDC" w14:textId="77777777" w:rsidR="00C05ED7" w:rsidRDefault="00C05ED7" w:rsidP="00654776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FC172D4" w14:textId="77777777" w:rsidR="00C05ED7" w:rsidRPr="00654776" w:rsidRDefault="00C05ED7" w:rsidP="00654776">
    <w:pPr>
      <w:pStyle w:val="Footer"/>
      <w:framePr w:wrap="around" w:vAnchor="text" w:hAnchor="page" w:x="11341" w:y="-81"/>
      <w:rPr>
        <w:rStyle w:val="PageNumber"/>
      </w:rPr>
    </w:pPr>
    <w:r w:rsidRPr="00654776">
      <w:rPr>
        <w:rStyle w:val="PageNumber"/>
        <w:rFonts w:ascii="Corbel" w:hAnsi="Corbel"/>
        <w:sz w:val="16"/>
        <w:szCs w:val="16"/>
      </w:rPr>
      <w:fldChar w:fldCharType="begin"/>
    </w:r>
    <w:r w:rsidRPr="00654776">
      <w:rPr>
        <w:rStyle w:val="PageNumber"/>
        <w:rFonts w:ascii="Corbel" w:hAnsi="Corbel"/>
        <w:sz w:val="16"/>
        <w:szCs w:val="16"/>
      </w:rPr>
      <w:instrText xml:space="preserve">PAGE  </w:instrText>
    </w:r>
    <w:r w:rsidRPr="00654776">
      <w:rPr>
        <w:rStyle w:val="PageNumber"/>
        <w:rFonts w:ascii="Corbel" w:hAnsi="Corbel"/>
        <w:sz w:val="16"/>
        <w:szCs w:val="16"/>
      </w:rPr>
      <w:fldChar w:fldCharType="separate"/>
    </w:r>
    <w:r w:rsidR="00615A2B">
      <w:rPr>
        <w:rStyle w:val="PageNumber"/>
        <w:rFonts w:ascii="Corbel" w:hAnsi="Corbel"/>
        <w:noProof/>
        <w:sz w:val="16"/>
        <w:szCs w:val="16"/>
      </w:rPr>
      <w:t>1</w:t>
    </w:r>
    <w:r w:rsidRPr="00654776">
      <w:rPr>
        <w:rStyle w:val="PageNumber"/>
        <w:rFonts w:ascii="Corbel" w:hAnsi="Corbel"/>
        <w:sz w:val="16"/>
        <w:szCs w:val="16"/>
      </w:rPr>
      <w:fldChar w:fldCharType="end"/>
    </w:r>
  </w:p>
  <w:p w14:paraId="5B5EE9AF" w14:textId="77777777" w:rsidR="00C05ED7" w:rsidRDefault="00C05ED7" w:rsidP="00654776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1243952" w14:textId="77777777" w:rsidR="00C05ED7" w:rsidRDefault="00C05ED7" w:rsidP="00654776">
      <w:r>
        <w:separator/>
      </w:r>
    </w:p>
  </w:footnote>
  <w:footnote w:type="continuationSeparator" w:id="0">
    <w:p w14:paraId="4BC18A6C" w14:textId="77777777" w:rsidR="00C05ED7" w:rsidRDefault="00C05ED7" w:rsidP="00654776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3838CDB" w14:textId="77777777" w:rsidR="00C05ED7" w:rsidRPr="006F71B5" w:rsidRDefault="00C05ED7">
    <w:pPr>
      <w:pStyle w:val="Header"/>
      <w:rPr>
        <w:rFonts w:ascii="Corbel" w:hAnsi="Corbel"/>
      </w:rPr>
    </w:pPr>
    <w:r>
      <w:rPr>
        <w:rFonts w:ascii="Corbel" w:hAnsi="Corbel"/>
      </w:rPr>
      <w:t>ABNS Oral Boards – SEIZURE SURGERY</w:t>
    </w:r>
    <w:r>
      <w:rPr>
        <w:rFonts w:ascii="Corbel" w:hAnsi="Corbel"/>
      </w:rPr>
      <w:br/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1D"/>
    <w:multiLevelType w:val="multilevel"/>
    <w:tmpl w:val="15A0F46C"/>
    <w:lvl w:ilvl="0">
      <w:start w:val="1"/>
      <w:numFmt w:val="bullet"/>
      <w:pStyle w:val="NoteLevel1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pStyle w:val="NoteLevel2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pStyle w:val="NoteLevel3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Arial" w:hint="default"/>
      </w:rPr>
    </w:lvl>
    <w:lvl w:ilvl="3">
      <w:start w:val="1"/>
      <w:numFmt w:val="bullet"/>
      <w:pStyle w:val="NoteLevel4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pStyle w:val="NoteLevel5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pStyle w:val="NoteLevel6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pStyle w:val="NoteLevel7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Arial" w:hint="default"/>
      </w:rPr>
    </w:lvl>
    <w:lvl w:ilvl="7">
      <w:start w:val="1"/>
      <w:numFmt w:val="bullet"/>
      <w:pStyle w:val="NoteLevel8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pStyle w:val="NoteLevel9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58C13FBC"/>
    <w:multiLevelType w:val="hybridMultilevel"/>
    <w:tmpl w:val="4D645872"/>
    <w:lvl w:ilvl="0" w:tplc="0E6C901E">
      <w:start w:val="5"/>
      <w:numFmt w:val="bullet"/>
      <w:lvlText w:val="-"/>
      <w:lvlJc w:val="left"/>
      <w:pPr>
        <w:ind w:left="720" w:hanging="360"/>
      </w:pPr>
      <w:rPr>
        <w:rFonts w:ascii="Corbel" w:eastAsiaTheme="minorEastAsia" w:hAnsi="Corbe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49712A2"/>
    <w:multiLevelType w:val="hybridMultilevel"/>
    <w:tmpl w:val="37647238"/>
    <w:lvl w:ilvl="0" w:tplc="BA641670">
      <w:start w:val="5"/>
      <w:numFmt w:val="bullet"/>
      <w:lvlText w:val="-"/>
      <w:lvlJc w:val="left"/>
      <w:pPr>
        <w:ind w:left="720" w:hanging="360"/>
      </w:pPr>
      <w:rPr>
        <w:rFonts w:ascii="Corbel" w:eastAsiaTheme="minorEastAsia" w:hAnsi="Corbe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5"/>
  <w:activeWritingStyle w:appName="MSWord" w:lang="en-US" w:vendorID="64" w:dllVersion="131078" w:nlCheck="1" w:checkStyle="0"/>
  <w:doNotTrackMoves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BC2054"/>
    <w:rsid w:val="00013D5C"/>
    <w:rsid w:val="00027E95"/>
    <w:rsid w:val="00035F5A"/>
    <w:rsid w:val="00044D77"/>
    <w:rsid w:val="00062140"/>
    <w:rsid w:val="000F6691"/>
    <w:rsid w:val="001039E8"/>
    <w:rsid w:val="00137CEF"/>
    <w:rsid w:val="00143594"/>
    <w:rsid w:val="00153FAA"/>
    <w:rsid w:val="00193CB3"/>
    <w:rsid w:val="001D4D44"/>
    <w:rsid w:val="00220447"/>
    <w:rsid w:val="00244833"/>
    <w:rsid w:val="002C0928"/>
    <w:rsid w:val="0031715A"/>
    <w:rsid w:val="00375630"/>
    <w:rsid w:val="0037566C"/>
    <w:rsid w:val="003E6B81"/>
    <w:rsid w:val="003F20D5"/>
    <w:rsid w:val="00422F51"/>
    <w:rsid w:val="004648E0"/>
    <w:rsid w:val="00491639"/>
    <w:rsid w:val="00494473"/>
    <w:rsid w:val="00497DF5"/>
    <w:rsid w:val="005243ED"/>
    <w:rsid w:val="005844DC"/>
    <w:rsid w:val="00592E0B"/>
    <w:rsid w:val="005C723B"/>
    <w:rsid w:val="00615A2B"/>
    <w:rsid w:val="0062228C"/>
    <w:rsid w:val="00654776"/>
    <w:rsid w:val="006F71B5"/>
    <w:rsid w:val="00763F0D"/>
    <w:rsid w:val="00771635"/>
    <w:rsid w:val="007861E4"/>
    <w:rsid w:val="007D770C"/>
    <w:rsid w:val="008B0556"/>
    <w:rsid w:val="009C04F0"/>
    <w:rsid w:val="009F0394"/>
    <w:rsid w:val="00A21B5E"/>
    <w:rsid w:val="00A279E1"/>
    <w:rsid w:val="00A605F8"/>
    <w:rsid w:val="00A7752B"/>
    <w:rsid w:val="00A97C3D"/>
    <w:rsid w:val="00AD56C4"/>
    <w:rsid w:val="00B0163F"/>
    <w:rsid w:val="00B412B0"/>
    <w:rsid w:val="00B56AB7"/>
    <w:rsid w:val="00B91750"/>
    <w:rsid w:val="00BC2054"/>
    <w:rsid w:val="00BD1E7F"/>
    <w:rsid w:val="00C05ED7"/>
    <w:rsid w:val="00C151BD"/>
    <w:rsid w:val="00C76584"/>
    <w:rsid w:val="00C86180"/>
    <w:rsid w:val="00C9297A"/>
    <w:rsid w:val="00CD3D35"/>
    <w:rsid w:val="00D64729"/>
    <w:rsid w:val="00D65254"/>
    <w:rsid w:val="00D95244"/>
    <w:rsid w:val="00DA47DD"/>
    <w:rsid w:val="00DC0C04"/>
    <w:rsid w:val="00E24203"/>
    <w:rsid w:val="00E61D8A"/>
    <w:rsid w:val="00EE52E9"/>
    <w:rsid w:val="00F07709"/>
    <w:rsid w:val="00F17299"/>
    <w:rsid w:val="00F57C01"/>
    <w:rsid w:val="00FD773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40FCACFD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279E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C2054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C2054"/>
    <w:rPr>
      <w:rFonts w:ascii="Lucida Grande" w:hAnsi="Lucida Grande" w:cs="Lucida Grande"/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65477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54776"/>
  </w:style>
  <w:style w:type="character" w:styleId="PageNumber">
    <w:name w:val="page number"/>
    <w:basedOn w:val="DefaultParagraphFont"/>
    <w:uiPriority w:val="99"/>
    <w:semiHidden/>
    <w:unhideWhenUsed/>
    <w:rsid w:val="00654776"/>
  </w:style>
  <w:style w:type="paragraph" w:styleId="Header">
    <w:name w:val="header"/>
    <w:basedOn w:val="Normal"/>
    <w:link w:val="HeaderChar"/>
    <w:uiPriority w:val="99"/>
    <w:unhideWhenUsed/>
    <w:rsid w:val="0065477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54776"/>
  </w:style>
  <w:style w:type="paragraph" w:styleId="ListParagraph">
    <w:name w:val="List Paragraph"/>
    <w:basedOn w:val="Normal"/>
    <w:uiPriority w:val="34"/>
    <w:qFormat/>
    <w:rsid w:val="00EE52E9"/>
    <w:pPr>
      <w:ind w:left="720"/>
      <w:contextualSpacing/>
    </w:pPr>
  </w:style>
  <w:style w:type="table" w:styleId="TableGrid">
    <w:name w:val="Table Grid"/>
    <w:basedOn w:val="TableNormal"/>
    <w:uiPriority w:val="59"/>
    <w:rsid w:val="00220447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teLevel1">
    <w:name w:val="Note Level 1"/>
    <w:basedOn w:val="Normal"/>
    <w:uiPriority w:val="99"/>
    <w:unhideWhenUsed/>
    <w:rsid w:val="00C76584"/>
    <w:pPr>
      <w:keepNext/>
      <w:numPr>
        <w:numId w:val="3"/>
      </w:numPr>
      <w:contextualSpacing/>
      <w:outlineLvl w:val="0"/>
    </w:pPr>
    <w:rPr>
      <w:rFonts w:ascii="Verdana" w:hAnsi="Verdana"/>
    </w:rPr>
  </w:style>
  <w:style w:type="paragraph" w:styleId="NoteLevel2">
    <w:name w:val="Note Level 2"/>
    <w:basedOn w:val="Normal"/>
    <w:uiPriority w:val="99"/>
    <w:unhideWhenUsed/>
    <w:rsid w:val="00C76584"/>
    <w:pPr>
      <w:keepNext/>
      <w:numPr>
        <w:ilvl w:val="1"/>
        <w:numId w:val="3"/>
      </w:numPr>
      <w:contextualSpacing/>
      <w:outlineLvl w:val="1"/>
    </w:pPr>
    <w:rPr>
      <w:rFonts w:ascii="Verdana" w:hAnsi="Verdana"/>
    </w:rPr>
  </w:style>
  <w:style w:type="paragraph" w:styleId="NoteLevel3">
    <w:name w:val="Note Level 3"/>
    <w:basedOn w:val="Normal"/>
    <w:uiPriority w:val="99"/>
    <w:unhideWhenUsed/>
    <w:rsid w:val="00C76584"/>
    <w:pPr>
      <w:keepNext/>
      <w:numPr>
        <w:ilvl w:val="2"/>
        <w:numId w:val="3"/>
      </w:numPr>
      <w:contextualSpacing/>
      <w:outlineLvl w:val="2"/>
    </w:pPr>
    <w:rPr>
      <w:rFonts w:ascii="Verdana" w:hAnsi="Verdana"/>
    </w:rPr>
  </w:style>
  <w:style w:type="paragraph" w:styleId="NoteLevel4">
    <w:name w:val="Note Level 4"/>
    <w:basedOn w:val="Normal"/>
    <w:uiPriority w:val="99"/>
    <w:semiHidden/>
    <w:unhideWhenUsed/>
    <w:rsid w:val="00C76584"/>
    <w:pPr>
      <w:keepNext/>
      <w:numPr>
        <w:ilvl w:val="3"/>
        <w:numId w:val="3"/>
      </w:numPr>
      <w:contextualSpacing/>
      <w:outlineLvl w:val="3"/>
    </w:pPr>
    <w:rPr>
      <w:rFonts w:ascii="Verdana" w:hAnsi="Verdana"/>
    </w:rPr>
  </w:style>
  <w:style w:type="paragraph" w:styleId="NoteLevel5">
    <w:name w:val="Note Level 5"/>
    <w:basedOn w:val="Normal"/>
    <w:uiPriority w:val="99"/>
    <w:semiHidden/>
    <w:unhideWhenUsed/>
    <w:rsid w:val="00C76584"/>
    <w:pPr>
      <w:keepNext/>
      <w:numPr>
        <w:ilvl w:val="4"/>
        <w:numId w:val="3"/>
      </w:numPr>
      <w:contextualSpacing/>
      <w:outlineLvl w:val="4"/>
    </w:pPr>
    <w:rPr>
      <w:rFonts w:ascii="Verdana" w:hAnsi="Verdana"/>
    </w:rPr>
  </w:style>
  <w:style w:type="paragraph" w:styleId="NoteLevel6">
    <w:name w:val="Note Level 6"/>
    <w:basedOn w:val="Normal"/>
    <w:uiPriority w:val="99"/>
    <w:semiHidden/>
    <w:unhideWhenUsed/>
    <w:rsid w:val="00C76584"/>
    <w:pPr>
      <w:keepNext/>
      <w:numPr>
        <w:ilvl w:val="5"/>
        <w:numId w:val="3"/>
      </w:numPr>
      <w:contextualSpacing/>
      <w:outlineLvl w:val="5"/>
    </w:pPr>
    <w:rPr>
      <w:rFonts w:ascii="Verdana" w:hAnsi="Verdana"/>
    </w:rPr>
  </w:style>
  <w:style w:type="paragraph" w:styleId="NoteLevel7">
    <w:name w:val="Note Level 7"/>
    <w:basedOn w:val="Normal"/>
    <w:uiPriority w:val="99"/>
    <w:semiHidden/>
    <w:unhideWhenUsed/>
    <w:rsid w:val="00C76584"/>
    <w:pPr>
      <w:keepNext/>
      <w:numPr>
        <w:ilvl w:val="6"/>
        <w:numId w:val="3"/>
      </w:numPr>
      <w:contextualSpacing/>
      <w:outlineLvl w:val="6"/>
    </w:pPr>
    <w:rPr>
      <w:rFonts w:ascii="Verdana" w:hAnsi="Verdana"/>
    </w:rPr>
  </w:style>
  <w:style w:type="paragraph" w:styleId="NoteLevel8">
    <w:name w:val="Note Level 8"/>
    <w:basedOn w:val="Normal"/>
    <w:uiPriority w:val="99"/>
    <w:semiHidden/>
    <w:unhideWhenUsed/>
    <w:rsid w:val="00C76584"/>
    <w:pPr>
      <w:keepNext/>
      <w:numPr>
        <w:ilvl w:val="7"/>
        <w:numId w:val="3"/>
      </w:numPr>
      <w:contextualSpacing/>
      <w:outlineLvl w:val="7"/>
    </w:pPr>
    <w:rPr>
      <w:rFonts w:ascii="Verdana" w:hAnsi="Verdana"/>
    </w:rPr>
  </w:style>
  <w:style w:type="paragraph" w:styleId="NoteLevel9">
    <w:name w:val="Note Level 9"/>
    <w:basedOn w:val="Normal"/>
    <w:uiPriority w:val="99"/>
    <w:semiHidden/>
    <w:unhideWhenUsed/>
    <w:rsid w:val="00C76584"/>
    <w:pPr>
      <w:keepNext/>
      <w:numPr>
        <w:ilvl w:val="8"/>
        <w:numId w:val="3"/>
      </w:numPr>
      <w:contextualSpacing/>
      <w:outlineLvl w:val="8"/>
    </w:pPr>
    <w:rPr>
      <w:rFonts w:ascii="Verdana" w:hAnsi="Verdan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1.png"/><Relationship Id="rId21" Type="http://schemas.openxmlformats.org/officeDocument/2006/relationships/image" Target="media/image12.png"/><Relationship Id="rId22" Type="http://schemas.openxmlformats.org/officeDocument/2006/relationships/image" Target="media/image13.png"/><Relationship Id="rId23" Type="http://schemas.openxmlformats.org/officeDocument/2006/relationships/image" Target="media/image14.png"/><Relationship Id="rId24" Type="http://schemas.openxmlformats.org/officeDocument/2006/relationships/image" Target="media/image15.png"/><Relationship Id="rId25" Type="http://schemas.openxmlformats.org/officeDocument/2006/relationships/image" Target="media/image16.png"/><Relationship Id="rId26" Type="http://schemas.openxmlformats.org/officeDocument/2006/relationships/image" Target="media/image17.png"/><Relationship Id="rId27" Type="http://schemas.openxmlformats.org/officeDocument/2006/relationships/image" Target="media/image18.png"/><Relationship Id="rId28" Type="http://schemas.openxmlformats.org/officeDocument/2006/relationships/image" Target="media/image19.png"/><Relationship Id="rId29" Type="http://schemas.openxmlformats.org/officeDocument/2006/relationships/image" Target="media/image20.pn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30" Type="http://schemas.openxmlformats.org/officeDocument/2006/relationships/image" Target="media/image21.png"/><Relationship Id="rId31" Type="http://schemas.openxmlformats.org/officeDocument/2006/relationships/image" Target="media/image22.png"/><Relationship Id="rId32" Type="http://schemas.openxmlformats.org/officeDocument/2006/relationships/image" Target="media/image23.png"/><Relationship Id="rId9" Type="http://schemas.openxmlformats.org/officeDocument/2006/relationships/footer" Target="footer2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33" Type="http://schemas.openxmlformats.org/officeDocument/2006/relationships/fontTable" Target="fontTable.xml"/><Relationship Id="rId34" Type="http://schemas.openxmlformats.org/officeDocument/2006/relationships/theme" Target="theme/theme1.xml"/><Relationship Id="rId10" Type="http://schemas.openxmlformats.org/officeDocument/2006/relationships/image" Target="media/image1.jpeg"/><Relationship Id="rId11" Type="http://schemas.openxmlformats.org/officeDocument/2006/relationships/image" Target="media/image2.png"/><Relationship Id="rId12" Type="http://schemas.openxmlformats.org/officeDocument/2006/relationships/image" Target="media/image3.png"/><Relationship Id="rId13" Type="http://schemas.openxmlformats.org/officeDocument/2006/relationships/image" Target="media/image4.png"/><Relationship Id="rId14" Type="http://schemas.openxmlformats.org/officeDocument/2006/relationships/image" Target="media/image5.jpeg"/><Relationship Id="rId15" Type="http://schemas.openxmlformats.org/officeDocument/2006/relationships/image" Target="media/image6.png"/><Relationship Id="rId16" Type="http://schemas.openxmlformats.org/officeDocument/2006/relationships/image" Target="media/image7.png"/><Relationship Id="rId17" Type="http://schemas.openxmlformats.org/officeDocument/2006/relationships/image" Target="media/image8.png"/><Relationship Id="rId18" Type="http://schemas.openxmlformats.org/officeDocument/2006/relationships/image" Target="media/image9.png"/><Relationship Id="rId19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360</TotalTime>
  <Pages>12</Pages>
  <Words>2360</Words>
  <Characters>13455</Characters>
  <Application>Microsoft Macintosh Word</Application>
  <DocSecurity>0</DocSecurity>
  <Lines>112</Lines>
  <Paragraphs>31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17</vt:i4>
      </vt:variant>
    </vt:vector>
  </HeadingPairs>
  <TitlesOfParts>
    <vt:vector size="18" baseType="lpstr">
      <vt:lpstr/>
      <vt:lpstr>Case 	22 RH male with seizures since age 6 presents to ED with GTC seizure and </vt:lpstr>
      <vt:lpstr>- on trileptal (previously on Topamax, Dilantin, Keppra)</vt:lpstr>
      <vt:lpstr>- make sure the patient has tried and failed at least 3 different AED</vt:lpstr>
      <vt:lpstr>- coronal cuts on MRI brain c/s contrast with atrophic left hippocampus 	- EEG </vt:lpstr>
      <vt:lpstr>- Video EEG to capture and localize seizures 		- bitemporal spiking: can’t real</vt:lpstr>
      <vt:lpstr>- Neuropsych testing done 	- Wada test to determine dominant hippocampus  - op</vt:lpstr>
      <vt:lpstr>- failure of multiple medications</vt:lpstr>
      <vt:lpstr>- need to have localization of seizures on EEG</vt:lpstr>
      <vt:lpstr>- long history</vt:lpstr>
      <vt:lpstr>- specific type of seizure type and frequency</vt:lpstr>
      <vt:lpstr>- reliable video EEG with correlation of seizure behavior and electrographic be</vt:lpstr>
      <vt:lpstr/>
      <vt:lpstr>- treatment: temporal lobectomy with amygdalohippocampectomy</vt:lpstr>
      <vt:lpstr>    Class I - Free of disabling seizures (completely seizure free; non-disabling, si</vt:lpstr>
      <vt:lpstr>    Class II - Rare disabling seizures (initially free of disabling seizures, but ra</vt:lpstr>
      <vt:lpstr>    Class III - Worthwhile improvement (worthwhile seizure reduction; prolonged seiz</vt:lpstr>
      <vt:lpstr>    Class IV - No worthwhile improvement (significant seizure reduction; no apprecia</vt:lpstr>
    </vt:vector>
  </TitlesOfParts>
  <Company/>
  <LinksUpToDate>false</LinksUpToDate>
  <CharactersWithSpaces>15784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Pelagia</dc:creator>
  <cp:keywords/>
  <cp:lastModifiedBy>Microsoft Office User</cp:lastModifiedBy>
  <cp:revision>5</cp:revision>
  <cp:lastPrinted>2016-09-21T15:31:00Z</cp:lastPrinted>
  <dcterms:created xsi:type="dcterms:W3CDTF">2016-09-16T18:36:00Z</dcterms:created>
  <dcterms:modified xsi:type="dcterms:W3CDTF">2016-10-25T22:47:00Z</dcterms:modified>
</cp:coreProperties>
</file>