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32D77F5" w14:textId="77777777" w:rsidR="00F17299" w:rsidRDefault="004C1E52">
      <w:pPr>
        <w:rPr>
          <w:rFonts w:ascii="Corbel" w:hAnsi="Corbel"/>
          <w:sz w:val="18"/>
          <w:szCs w:val="18"/>
        </w:rPr>
      </w:pPr>
      <w:r>
        <w:rPr>
          <w:rFonts w:ascii="Corbel" w:hAnsi="Corbel"/>
          <w:sz w:val="18"/>
          <w:szCs w:val="18"/>
          <w:u w:val="single"/>
        </w:rPr>
        <w:t>Pearls</w:t>
      </w:r>
    </w:p>
    <w:p w14:paraId="425FCC38" w14:textId="77777777" w:rsidR="004C1E52" w:rsidRDefault="004C1E52">
      <w:pPr>
        <w:rPr>
          <w:rFonts w:ascii="Corbel" w:hAnsi="Corbel"/>
          <w:sz w:val="18"/>
          <w:szCs w:val="18"/>
        </w:rPr>
      </w:pPr>
      <w:r w:rsidRPr="004C1E52">
        <w:rPr>
          <w:rFonts w:ascii="Corbel" w:hAnsi="Corbel"/>
          <w:color w:val="FF0000"/>
          <w:sz w:val="18"/>
          <w:szCs w:val="18"/>
        </w:rPr>
        <w:sym w:font="Wingdings 2" w:char="F0D9"/>
      </w:r>
      <w:r>
        <w:rPr>
          <w:rFonts w:ascii="Corbel" w:hAnsi="Corbel"/>
          <w:sz w:val="18"/>
          <w:szCs w:val="18"/>
        </w:rPr>
        <w:t>Buy time by describing the imaging</w:t>
      </w:r>
    </w:p>
    <w:p w14:paraId="702A4E7E" w14:textId="77777777" w:rsidR="0043097B" w:rsidRDefault="004C1E52">
      <w:pPr>
        <w:rPr>
          <w:rFonts w:ascii="Corbel" w:hAnsi="Corbel"/>
          <w:sz w:val="18"/>
          <w:szCs w:val="18"/>
        </w:rPr>
      </w:pPr>
      <w:r w:rsidRPr="004C1E52">
        <w:rPr>
          <w:rFonts w:ascii="Corbel" w:hAnsi="Corbel"/>
          <w:color w:val="FF0000"/>
          <w:sz w:val="18"/>
          <w:szCs w:val="18"/>
        </w:rPr>
        <w:sym w:font="Wingdings 2" w:char="F0D9"/>
      </w:r>
      <w:r>
        <w:rPr>
          <w:rFonts w:ascii="Corbel" w:hAnsi="Corbel"/>
          <w:sz w:val="18"/>
          <w:szCs w:val="18"/>
        </w:rPr>
        <w:t>Silence is bad (think outloud)</w:t>
      </w:r>
      <w:r w:rsidR="00F51E7A">
        <w:rPr>
          <w:rFonts w:ascii="Corbel" w:hAnsi="Corbel"/>
          <w:sz w:val="18"/>
          <w:szCs w:val="18"/>
        </w:rPr>
        <w:br/>
      </w:r>
      <w:r w:rsidR="00F51E7A" w:rsidRPr="004C1E52">
        <w:rPr>
          <w:rFonts w:ascii="Corbel" w:hAnsi="Corbel"/>
          <w:color w:val="FF0000"/>
          <w:sz w:val="18"/>
          <w:szCs w:val="18"/>
        </w:rPr>
        <w:sym w:font="Wingdings 2" w:char="F0D9"/>
      </w:r>
      <w:r w:rsidR="00F51E7A">
        <w:rPr>
          <w:rFonts w:ascii="Corbel" w:hAnsi="Corbel"/>
          <w:sz w:val="18"/>
          <w:szCs w:val="18"/>
        </w:rPr>
        <w:t xml:space="preserve"> “I am worried about…”</w:t>
      </w:r>
    </w:p>
    <w:p w14:paraId="221222EC" w14:textId="77777777" w:rsidR="004C1E52" w:rsidRDefault="0043097B">
      <w:pPr>
        <w:rPr>
          <w:rFonts w:ascii="Corbel" w:hAnsi="Corbel"/>
          <w:sz w:val="18"/>
          <w:szCs w:val="18"/>
        </w:rPr>
      </w:pPr>
      <w:r w:rsidRPr="004C1E52">
        <w:rPr>
          <w:rFonts w:ascii="Corbel" w:hAnsi="Corbel"/>
          <w:color w:val="FF0000"/>
          <w:sz w:val="18"/>
          <w:szCs w:val="18"/>
        </w:rPr>
        <w:sym w:font="Wingdings 2" w:char="F0D9"/>
      </w:r>
      <w:r>
        <w:rPr>
          <w:rFonts w:ascii="Corbel" w:hAnsi="Corbel"/>
          <w:sz w:val="18"/>
          <w:szCs w:val="18"/>
        </w:rPr>
        <w:t>Don’t forget to discuss the goals of surgery (“maximal safe resection”)</w:t>
      </w:r>
      <w:r w:rsidR="00F51E7A">
        <w:rPr>
          <w:rFonts w:ascii="Corbel" w:hAnsi="Corbel"/>
          <w:sz w:val="18"/>
          <w:szCs w:val="18"/>
        </w:rPr>
        <w:br/>
      </w:r>
      <w:r w:rsidR="00F51E7A" w:rsidRPr="004C1E52">
        <w:rPr>
          <w:rFonts w:ascii="Corbel" w:hAnsi="Corbel"/>
          <w:color w:val="FF0000"/>
          <w:sz w:val="18"/>
          <w:szCs w:val="18"/>
        </w:rPr>
        <w:sym w:font="Wingdings 2" w:char="F0D9"/>
      </w:r>
      <w:r w:rsidR="00F51E7A">
        <w:rPr>
          <w:rFonts w:ascii="Corbel" w:hAnsi="Corbel"/>
          <w:sz w:val="18"/>
          <w:szCs w:val="18"/>
        </w:rPr>
        <w:t>Don’t forget post-op imaging</w:t>
      </w:r>
      <w:r>
        <w:rPr>
          <w:rFonts w:ascii="Corbel" w:hAnsi="Corbel"/>
          <w:sz w:val="18"/>
          <w:szCs w:val="18"/>
        </w:rPr>
        <w:br/>
      </w:r>
      <w:r w:rsidRPr="004C1E52">
        <w:rPr>
          <w:rFonts w:ascii="Corbel" w:hAnsi="Corbel"/>
          <w:color w:val="FF0000"/>
          <w:sz w:val="18"/>
          <w:szCs w:val="18"/>
        </w:rPr>
        <w:sym w:font="Wingdings 2" w:char="F0D9"/>
      </w:r>
      <w:r>
        <w:rPr>
          <w:rFonts w:ascii="Corbel" w:hAnsi="Corbel"/>
          <w:sz w:val="18"/>
          <w:szCs w:val="18"/>
        </w:rPr>
        <w:t>Don’t forget to take cultures when returning to the OR for infection</w:t>
      </w:r>
      <w:r>
        <w:rPr>
          <w:rFonts w:ascii="Corbel" w:hAnsi="Corbel"/>
          <w:sz w:val="18"/>
          <w:szCs w:val="18"/>
        </w:rPr>
        <w:br/>
      </w:r>
      <w:r w:rsidRPr="004C1E52">
        <w:rPr>
          <w:rFonts w:ascii="Corbel" w:hAnsi="Corbel"/>
          <w:color w:val="FF0000"/>
          <w:sz w:val="18"/>
          <w:szCs w:val="18"/>
        </w:rPr>
        <w:sym w:font="Wingdings 2" w:char="F0D9"/>
      </w:r>
      <w:r>
        <w:rPr>
          <w:rFonts w:ascii="Corbel" w:hAnsi="Corbel"/>
          <w:sz w:val="18"/>
          <w:szCs w:val="18"/>
        </w:rPr>
        <w:t>Always wax the mastoid cells on the way in and on the way out</w:t>
      </w:r>
      <w:r w:rsidR="00D4441F">
        <w:rPr>
          <w:rFonts w:ascii="Corbel" w:hAnsi="Corbel"/>
          <w:sz w:val="18"/>
          <w:szCs w:val="18"/>
        </w:rPr>
        <w:br/>
        <w:t>“SURVIVOR OF THE SHUNT WARS”</w:t>
      </w:r>
      <w:r w:rsidR="00D4441F">
        <w:rPr>
          <w:rFonts w:ascii="Corbel" w:hAnsi="Corbel"/>
          <w:sz w:val="18"/>
          <w:szCs w:val="18"/>
        </w:rPr>
        <w:br/>
      </w:r>
      <w:r w:rsidR="00D4441F" w:rsidRPr="004C1E52">
        <w:rPr>
          <w:rFonts w:ascii="Corbel" w:hAnsi="Corbel"/>
          <w:color w:val="FF0000"/>
          <w:sz w:val="18"/>
          <w:szCs w:val="18"/>
        </w:rPr>
        <w:sym w:font="Wingdings 2" w:char="F0D9"/>
      </w:r>
      <w:r w:rsidR="00D4441F">
        <w:rPr>
          <w:rFonts w:ascii="Corbel" w:hAnsi="Corbel"/>
          <w:sz w:val="18"/>
          <w:szCs w:val="18"/>
        </w:rPr>
        <w:t>Don’t forget to order a shunt series when evaluating a shunt</w:t>
      </w:r>
    </w:p>
    <w:p w14:paraId="2CD287FC" w14:textId="77777777" w:rsidR="00D4441F" w:rsidRDefault="00D4441F">
      <w:pPr>
        <w:rPr>
          <w:rFonts w:ascii="Corbel" w:hAnsi="Corbel"/>
          <w:sz w:val="18"/>
          <w:szCs w:val="18"/>
        </w:rPr>
      </w:pPr>
      <w:r w:rsidRPr="004C1E52">
        <w:rPr>
          <w:rFonts w:ascii="Corbel" w:hAnsi="Corbel"/>
          <w:color w:val="FF0000"/>
          <w:sz w:val="18"/>
          <w:szCs w:val="18"/>
        </w:rPr>
        <w:sym w:font="Wingdings 2" w:char="F0D9"/>
      </w:r>
      <w:r>
        <w:rPr>
          <w:rFonts w:ascii="Corbel" w:hAnsi="Corbel"/>
          <w:sz w:val="18"/>
          <w:szCs w:val="18"/>
        </w:rPr>
        <w:t>Lay out goals for any surgery recommended</w:t>
      </w:r>
    </w:p>
    <w:p w14:paraId="23B796A1" w14:textId="77777777" w:rsidR="004C1E52" w:rsidRDefault="004C1E52">
      <w:pPr>
        <w:rPr>
          <w:rFonts w:ascii="Corbel" w:hAnsi="Corbel"/>
          <w:sz w:val="18"/>
          <w:szCs w:val="18"/>
        </w:rPr>
      </w:pPr>
    </w:p>
    <w:p w14:paraId="551A6E49" w14:textId="77777777" w:rsidR="00D4441F" w:rsidRDefault="004C1E52">
      <w:pPr>
        <w:rPr>
          <w:rFonts w:ascii="Corbel" w:hAnsi="Corbel"/>
          <w:sz w:val="18"/>
          <w:szCs w:val="18"/>
        </w:rPr>
      </w:pPr>
      <w:r>
        <w:rPr>
          <w:rFonts w:ascii="Corbel" w:hAnsi="Corbel"/>
          <w:sz w:val="18"/>
          <w:szCs w:val="18"/>
          <w:u w:val="single"/>
        </w:rPr>
        <w:t>General</w:t>
      </w:r>
      <w:r>
        <w:rPr>
          <w:rFonts w:ascii="Corbel" w:hAnsi="Corbel"/>
          <w:sz w:val="18"/>
          <w:szCs w:val="18"/>
        </w:rPr>
        <w:br/>
        <w:t xml:space="preserve">- VINDICATE differential diagnosis: </w:t>
      </w:r>
    </w:p>
    <w:p w14:paraId="7205D184" w14:textId="77777777" w:rsidR="004C1E52" w:rsidRDefault="00D4441F">
      <w:pPr>
        <w:rPr>
          <w:rFonts w:ascii="Corbel" w:hAnsi="Corbel"/>
          <w:sz w:val="18"/>
          <w:szCs w:val="18"/>
        </w:rPr>
      </w:pPr>
      <w:r>
        <w:rPr>
          <w:rFonts w:ascii="Corbel" w:hAnsi="Corbel"/>
          <w:sz w:val="18"/>
          <w:szCs w:val="18"/>
        </w:rPr>
        <w:t xml:space="preserve"> </w:t>
      </w:r>
      <w:r>
        <w:rPr>
          <w:rFonts w:ascii="Corbel" w:hAnsi="Corbel"/>
          <w:sz w:val="18"/>
          <w:szCs w:val="18"/>
        </w:rPr>
        <w:tab/>
        <w:t>- VASCULAR</w:t>
      </w:r>
      <w:r>
        <w:rPr>
          <w:rFonts w:ascii="Corbel" w:hAnsi="Corbel"/>
          <w:sz w:val="18"/>
          <w:szCs w:val="18"/>
        </w:rPr>
        <w:br/>
        <w:t xml:space="preserve"> </w:t>
      </w:r>
      <w:r>
        <w:rPr>
          <w:rFonts w:ascii="Corbel" w:hAnsi="Corbel"/>
          <w:sz w:val="18"/>
          <w:szCs w:val="18"/>
        </w:rPr>
        <w:tab/>
        <w:t>- INFECTIOUS</w:t>
      </w:r>
      <w:r>
        <w:rPr>
          <w:rFonts w:ascii="Corbel" w:hAnsi="Corbel"/>
          <w:sz w:val="18"/>
          <w:szCs w:val="18"/>
        </w:rPr>
        <w:br/>
        <w:t xml:space="preserve"> </w:t>
      </w:r>
      <w:r>
        <w:rPr>
          <w:rFonts w:ascii="Corbel" w:hAnsi="Corbel"/>
          <w:sz w:val="18"/>
          <w:szCs w:val="18"/>
        </w:rPr>
        <w:tab/>
        <w:t>- NEOPLASTIC</w:t>
      </w:r>
      <w:r>
        <w:rPr>
          <w:rFonts w:ascii="Corbel" w:hAnsi="Corbel"/>
          <w:sz w:val="18"/>
          <w:szCs w:val="18"/>
        </w:rPr>
        <w:br/>
        <w:t xml:space="preserve"> </w:t>
      </w:r>
      <w:r>
        <w:rPr>
          <w:rFonts w:ascii="Corbel" w:hAnsi="Corbel"/>
          <w:sz w:val="18"/>
          <w:szCs w:val="18"/>
        </w:rPr>
        <w:tab/>
        <w:t>- DEGENERATIVE, DEFICIENCY</w:t>
      </w:r>
      <w:r>
        <w:rPr>
          <w:rFonts w:ascii="Corbel" w:hAnsi="Corbel"/>
          <w:sz w:val="18"/>
          <w:szCs w:val="18"/>
        </w:rPr>
        <w:br/>
        <w:t xml:space="preserve"> </w:t>
      </w:r>
      <w:r>
        <w:rPr>
          <w:rFonts w:ascii="Corbel" w:hAnsi="Corbel"/>
          <w:sz w:val="18"/>
          <w:szCs w:val="18"/>
        </w:rPr>
        <w:tab/>
        <w:t>- IDIOPATHIC, INTOXICATION</w:t>
      </w:r>
      <w:r>
        <w:rPr>
          <w:rFonts w:ascii="Corbel" w:hAnsi="Corbel"/>
          <w:sz w:val="18"/>
          <w:szCs w:val="18"/>
        </w:rPr>
        <w:br/>
        <w:t xml:space="preserve"> </w:t>
      </w:r>
      <w:r>
        <w:rPr>
          <w:rFonts w:ascii="Corbel" w:hAnsi="Corbel"/>
          <w:sz w:val="18"/>
          <w:szCs w:val="18"/>
        </w:rPr>
        <w:tab/>
        <w:t>- CONGENITAL</w:t>
      </w:r>
      <w:r>
        <w:rPr>
          <w:rFonts w:ascii="Corbel" w:hAnsi="Corbel"/>
          <w:sz w:val="18"/>
          <w:szCs w:val="18"/>
        </w:rPr>
        <w:br/>
        <w:t xml:space="preserve"> </w:t>
      </w:r>
      <w:r>
        <w:rPr>
          <w:rFonts w:ascii="Corbel" w:hAnsi="Corbel"/>
          <w:sz w:val="18"/>
          <w:szCs w:val="18"/>
        </w:rPr>
        <w:tab/>
        <w:t>- AUTOIMMUNE, ALLERGIC</w:t>
      </w:r>
      <w:r>
        <w:rPr>
          <w:rFonts w:ascii="Corbel" w:hAnsi="Corbel"/>
          <w:sz w:val="18"/>
          <w:szCs w:val="18"/>
        </w:rPr>
        <w:br/>
        <w:t xml:space="preserve"> </w:t>
      </w:r>
      <w:r>
        <w:rPr>
          <w:rFonts w:ascii="Corbel" w:hAnsi="Corbel"/>
          <w:sz w:val="18"/>
          <w:szCs w:val="18"/>
        </w:rPr>
        <w:tab/>
        <w:t>- TRAUMATIC, TOXIC</w:t>
      </w:r>
      <w:r>
        <w:rPr>
          <w:rFonts w:ascii="Corbel" w:hAnsi="Corbel"/>
          <w:sz w:val="18"/>
          <w:szCs w:val="18"/>
        </w:rPr>
        <w:br/>
        <w:t xml:space="preserve"> </w:t>
      </w:r>
      <w:r>
        <w:rPr>
          <w:rFonts w:ascii="Corbel" w:hAnsi="Corbel"/>
          <w:sz w:val="18"/>
          <w:szCs w:val="18"/>
        </w:rPr>
        <w:tab/>
        <w:t>- ENDOCRINE</w:t>
      </w:r>
    </w:p>
    <w:p w14:paraId="04DC1633" w14:textId="4355354E" w:rsidR="00DE6E91" w:rsidRDefault="00DE6E91">
      <w:pPr>
        <w:rPr>
          <w:rFonts w:ascii="Corbel" w:hAnsi="Corbel"/>
          <w:sz w:val="18"/>
          <w:szCs w:val="18"/>
        </w:rPr>
      </w:pPr>
      <w:r>
        <w:rPr>
          <w:rFonts w:ascii="Corbel" w:hAnsi="Corbel"/>
          <w:sz w:val="18"/>
          <w:szCs w:val="18"/>
        </w:rPr>
        <w:t>- neurosarcoid work-up: CXR, ACE serum and CSF (also send fungal and bacterial cultures, protein, IgG, OCB)</w:t>
      </w:r>
      <w:r>
        <w:rPr>
          <w:rFonts w:ascii="Corbel" w:hAnsi="Corbel"/>
          <w:sz w:val="18"/>
          <w:szCs w:val="18"/>
        </w:rPr>
        <w:br/>
        <w:t xml:space="preserve"> </w:t>
      </w:r>
      <w:r>
        <w:rPr>
          <w:rFonts w:ascii="Corbel" w:hAnsi="Corbel"/>
          <w:sz w:val="18"/>
          <w:szCs w:val="18"/>
        </w:rPr>
        <w:tab/>
        <w:t>- treat with steroids and immunosuppresants (methotrexate and TNF-alpha agonists)</w:t>
      </w:r>
      <w:r>
        <w:rPr>
          <w:rFonts w:ascii="Corbel" w:hAnsi="Corbel"/>
          <w:sz w:val="18"/>
          <w:szCs w:val="18"/>
        </w:rPr>
        <w:br/>
        <w:t>- Transcortical window: superior parietal lobule, parieto-occipital sulcus</w:t>
      </w:r>
    </w:p>
    <w:p w14:paraId="72DA7F5E" w14:textId="33619A46" w:rsidR="00DE6E91" w:rsidRDefault="00DE6E91">
      <w:pPr>
        <w:rPr>
          <w:rFonts w:ascii="Corbel" w:hAnsi="Corbel"/>
          <w:sz w:val="18"/>
          <w:szCs w:val="18"/>
        </w:rPr>
      </w:pPr>
      <w:r>
        <w:rPr>
          <w:rFonts w:ascii="Helvetica" w:hAnsi="Helvetica" w:cs="Helvetica"/>
          <w:noProof/>
        </w:rPr>
        <w:drawing>
          <wp:inline distT="0" distB="0" distL="0" distR="0" wp14:anchorId="68649050" wp14:editId="1CEF28F4">
            <wp:extent cx="3189410" cy="2121958"/>
            <wp:effectExtent l="0" t="0" r="11430" b="1206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312" cy="2122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097E8C" w14:textId="4FC4425B" w:rsidR="00026DC9" w:rsidRDefault="00026DC9">
      <w:pPr>
        <w:rPr>
          <w:rFonts w:ascii="Corbel" w:hAnsi="Corbel"/>
          <w:sz w:val="18"/>
          <w:szCs w:val="18"/>
        </w:rPr>
      </w:pPr>
      <w:r>
        <w:rPr>
          <w:rFonts w:ascii="Corbel" w:hAnsi="Corbel"/>
          <w:sz w:val="18"/>
          <w:szCs w:val="18"/>
        </w:rPr>
        <w:t xml:space="preserve">- Subtemporal approach: </w:t>
      </w:r>
      <w:r>
        <w:rPr>
          <w:rFonts w:ascii="Corbel" w:hAnsi="Corbel"/>
          <w:sz w:val="18"/>
          <w:szCs w:val="18"/>
        </w:rPr>
        <w:br/>
        <w:t xml:space="preserve"> </w:t>
      </w:r>
      <w:r>
        <w:rPr>
          <w:rFonts w:ascii="Corbel" w:hAnsi="Corbel"/>
          <w:sz w:val="18"/>
          <w:szCs w:val="18"/>
        </w:rPr>
        <w:tab/>
        <w:t>- lateral decubitus position with right side up</w:t>
      </w:r>
      <w:r>
        <w:rPr>
          <w:rFonts w:ascii="Corbel" w:hAnsi="Corbel"/>
          <w:sz w:val="18"/>
          <w:szCs w:val="18"/>
        </w:rPr>
        <w:br/>
        <w:t xml:space="preserve"> </w:t>
      </w:r>
      <w:r>
        <w:rPr>
          <w:rFonts w:ascii="Corbel" w:hAnsi="Corbel"/>
          <w:sz w:val="18"/>
          <w:szCs w:val="18"/>
        </w:rPr>
        <w:tab/>
        <w:t>- head parallel to the floor with a slight downward inclination</w:t>
      </w:r>
      <w:r>
        <w:rPr>
          <w:rFonts w:ascii="Corbel" w:hAnsi="Corbel"/>
          <w:sz w:val="18"/>
          <w:szCs w:val="18"/>
        </w:rPr>
        <w:br/>
        <w:t xml:space="preserve">  </w:t>
      </w:r>
      <w:r>
        <w:rPr>
          <w:rFonts w:ascii="Corbel" w:hAnsi="Corbel"/>
          <w:sz w:val="18"/>
          <w:szCs w:val="18"/>
        </w:rPr>
        <w:tab/>
        <w:t>- horseshoe incision</w:t>
      </w:r>
      <w:r>
        <w:rPr>
          <w:rFonts w:ascii="Corbel" w:hAnsi="Corbel"/>
          <w:sz w:val="18"/>
          <w:szCs w:val="18"/>
        </w:rPr>
        <w:tab/>
      </w:r>
      <w:r>
        <w:rPr>
          <w:rFonts w:ascii="Corbel" w:hAnsi="Corbel"/>
          <w:sz w:val="18"/>
          <w:szCs w:val="18"/>
        </w:rPr>
        <w:br/>
        <w:t xml:space="preserve"> </w:t>
      </w:r>
      <w:r>
        <w:rPr>
          <w:rFonts w:ascii="Corbel" w:hAnsi="Corbel"/>
          <w:sz w:val="18"/>
          <w:szCs w:val="18"/>
        </w:rPr>
        <w:tab/>
        <w:t>- lumbar drain!!!</w:t>
      </w:r>
    </w:p>
    <w:p w14:paraId="62D2AADD" w14:textId="15AA78DC" w:rsidR="00026DC9" w:rsidRDefault="00026DC9">
      <w:pPr>
        <w:rPr>
          <w:rFonts w:ascii="Corbel" w:hAnsi="Corbel"/>
          <w:sz w:val="18"/>
          <w:szCs w:val="18"/>
        </w:rPr>
      </w:pPr>
      <w:r>
        <w:rPr>
          <w:rFonts w:ascii="Corbel" w:hAnsi="Corbel"/>
          <w:sz w:val="18"/>
          <w:szCs w:val="18"/>
        </w:rPr>
        <w:t xml:space="preserve"> </w:t>
      </w:r>
      <w:r>
        <w:rPr>
          <w:rFonts w:ascii="Corbel" w:hAnsi="Corbel"/>
          <w:sz w:val="18"/>
          <w:szCs w:val="18"/>
        </w:rPr>
        <w:tab/>
        <w:t>- WAX mastoid air cells</w:t>
      </w:r>
      <w:r>
        <w:rPr>
          <w:rFonts w:ascii="Corbel" w:hAnsi="Corbel"/>
          <w:sz w:val="18"/>
          <w:szCs w:val="18"/>
        </w:rPr>
        <w:br/>
      </w:r>
      <w:r>
        <w:rPr>
          <w:rFonts w:ascii="Corbel" w:hAnsi="Corbel"/>
          <w:sz w:val="18"/>
          <w:szCs w:val="18"/>
        </w:rPr>
        <w:tab/>
        <w:t>- expose tentorial edge</w:t>
      </w:r>
      <w:r>
        <w:rPr>
          <w:rFonts w:ascii="Corbel" w:hAnsi="Corbel"/>
          <w:sz w:val="18"/>
          <w:szCs w:val="18"/>
        </w:rPr>
        <w:br/>
        <w:t xml:space="preserve"> </w:t>
      </w:r>
      <w:r>
        <w:rPr>
          <w:rFonts w:ascii="Corbel" w:hAnsi="Corbel"/>
          <w:sz w:val="18"/>
          <w:szCs w:val="18"/>
        </w:rPr>
        <w:tab/>
        <w:t>- sharp opening of the arachnoid of the cisterns</w:t>
      </w:r>
      <w:r>
        <w:rPr>
          <w:rFonts w:ascii="Corbel" w:hAnsi="Corbel"/>
          <w:sz w:val="18"/>
          <w:szCs w:val="18"/>
        </w:rPr>
        <w:br/>
        <w:t xml:space="preserve"> </w:t>
      </w:r>
      <w:r>
        <w:rPr>
          <w:rFonts w:ascii="Corbel" w:hAnsi="Corbel"/>
          <w:sz w:val="18"/>
          <w:szCs w:val="18"/>
        </w:rPr>
        <w:tab/>
        <w:t>- ID CN III and IV</w:t>
      </w:r>
      <w:r>
        <w:rPr>
          <w:rFonts w:ascii="Corbel" w:hAnsi="Corbel"/>
          <w:sz w:val="18"/>
          <w:szCs w:val="18"/>
        </w:rPr>
        <w:br/>
        <w:t xml:space="preserve"> </w:t>
      </w:r>
      <w:r>
        <w:rPr>
          <w:rFonts w:ascii="Corbel" w:hAnsi="Corbel"/>
          <w:sz w:val="18"/>
          <w:szCs w:val="18"/>
        </w:rPr>
        <w:tab/>
        <w:t>- divide and retract te</w:t>
      </w:r>
      <w:r w:rsidR="002D23DD">
        <w:rPr>
          <w:rFonts w:ascii="Corbel" w:hAnsi="Corbel"/>
          <w:sz w:val="18"/>
          <w:szCs w:val="18"/>
        </w:rPr>
        <w:t>ntorium to enhance exposure</w:t>
      </w:r>
      <w:r w:rsidR="002D23DD">
        <w:rPr>
          <w:rFonts w:ascii="Corbel" w:hAnsi="Corbel"/>
          <w:sz w:val="18"/>
          <w:szCs w:val="18"/>
        </w:rPr>
        <w:br/>
      </w:r>
      <w:r w:rsidR="002D23DD">
        <w:rPr>
          <w:rFonts w:ascii="Corbel" w:hAnsi="Corbel"/>
          <w:sz w:val="18"/>
          <w:szCs w:val="18"/>
        </w:rPr>
        <w:tab/>
        <w:t xml:space="preserve">- protect the vein of Labbe </w:t>
      </w:r>
    </w:p>
    <w:p w14:paraId="64439D7A" w14:textId="77777777" w:rsidR="001C55D0" w:rsidRDefault="001C55D0">
      <w:pPr>
        <w:rPr>
          <w:rFonts w:ascii="Corbel" w:hAnsi="Corbel"/>
          <w:sz w:val="18"/>
          <w:szCs w:val="18"/>
        </w:rPr>
      </w:pPr>
    </w:p>
    <w:p w14:paraId="10FD3A26" w14:textId="77777777" w:rsidR="001C55D0" w:rsidRDefault="001C55D0">
      <w:pPr>
        <w:rPr>
          <w:rFonts w:ascii="Corbel" w:hAnsi="Corbel"/>
          <w:sz w:val="18"/>
          <w:szCs w:val="18"/>
        </w:rPr>
      </w:pPr>
      <w:r>
        <w:rPr>
          <w:rFonts w:ascii="Corbel" w:hAnsi="Corbel"/>
          <w:sz w:val="18"/>
          <w:szCs w:val="18"/>
          <w:u w:val="single"/>
        </w:rPr>
        <w:t>Vascular</w:t>
      </w:r>
    </w:p>
    <w:p w14:paraId="5DAC7BB3" w14:textId="77777777" w:rsidR="001C55D0" w:rsidRDefault="001C55D0">
      <w:pPr>
        <w:rPr>
          <w:rFonts w:ascii="Corbel" w:hAnsi="Corbel"/>
          <w:sz w:val="18"/>
          <w:szCs w:val="18"/>
        </w:rPr>
      </w:pPr>
      <w:r>
        <w:rPr>
          <w:rFonts w:ascii="Corbel" w:hAnsi="Corbel"/>
          <w:sz w:val="18"/>
          <w:szCs w:val="18"/>
        </w:rPr>
        <w:t>- venous thrombosis after treatment of a type I dAVF: heparin gtt x 24 hours</w:t>
      </w:r>
    </w:p>
    <w:p w14:paraId="3D126F33" w14:textId="77777777" w:rsidR="001C55D0" w:rsidRDefault="001C55D0">
      <w:pPr>
        <w:rPr>
          <w:rFonts w:ascii="Corbel" w:hAnsi="Corbel"/>
          <w:sz w:val="18"/>
          <w:szCs w:val="18"/>
        </w:rPr>
      </w:pPr>
      <w:r>
        <w:rPr>
          <w:rFonts w:ascii="Corbel" w:hAnsi="Corbel"/>
          <w:sz w:val="18"/>
          <w:szCs w:val="18"/>
        </w:rPr>
        <w:t>- injection of IV tPA can cause severe headaches</w:t>
      </w:r>
    </w:p>
    <w:p w14:paraId="0740C3F5" w14:textId="77777777" w:rsidR="001C55D0" w:rsidRDefault="001C55D0">
      <w:pPr>
        <w:rPr>
          <w:rFonts w:ascii="Corbel" w:hAnsi="Corbel"/>
          <w:sz w:val="18"/>
          <w:szCs w:val="18"/>
        </w:rPr>
      </w:pPr>
      <w:r>
        <w:rPr>
          <w:rFonts w:ascii="Corbel" w:hAnsi="Corbel"/>
          <w:sz w:val="18"/>
          <w:szCs w:val="18"/>
        </w:rPr>
        <w:t xml:space="preserve">- IJ </w:t>
      </w:r>
      <w:r>
        <w:rPr>
          <w:rFonts w:ascii="Corbel" w:hAnsi="Corbel"/>
          <w:sz w:val="18"/>
          <w:szCs w:val="18"/>
        </w:rPr>
        <w:sym w:font="Wingdings" w:char="F0E0"/>
      </w:r>
      <w:r>
        <w:rPr>
          <w:rFonts w:ascii="Corbel" w:hAnsi="Corbel"/>
          <w:sz w:val="18"/>
          <w:szCs w:val="18"/>
        </w:rPr>
        <w:t xml:space="preserve"> facial vein </w:t>
      </w:r>
      <w:r>
        <w:rPr>
          <w:rFonts w:ascii="Corbel" w:hAnsi="Corbel"/>
          <w:sz w:val="18"/>
          <w:szCs w:val="18"/>
        </w:rPr>
        <w:sym w:font="Wingdings" w:char="F0E0"/>
      </w:r>
      <w:r>
        <w:rPr>
          <w:rFonts w:ascii="Corbel" w:hAnsi="Corbel"/>
          <w:sz w:val="18"/>
          <w:szCs w:val="18"/>
        </w:rPr>
        <w:t xml:space="preserve"> SOV </w:t>
      </w:r>
      <w:r>
        <w:rPr>
          <w:rFonts w:ascii="Corbel" w:hAnsi="Corbel"/>
          <w:sz w:val="18"/>
          <w:szCs w:val="18"/>
        </w:rPr>
        <w:sym w:font="Wingdings" w:char="F0E0"/>
      </w:r>
      <w:r>
        <w:rPr>
          <w:rFonts w:ascii="Corbel" w:hAnsi="Corbel"/>
          <w:sz w:val="18"/>
          <w:szCs w:val="18"/>
        </w:rPr>
        <w:t xml:space="preserve"> cavernous sinus</w:t>
      </w:r>
      <w:r>
        <w:rPr>
          <w:rFonts w:ascii="Corbel" w:hAnsi="Corbel"/>
          <w:sz w:val="18"/>
          <w:szCs w:val="18"/>
        </w:rPr>
        <w:br/>
        <w:t xml:space="preserve">- IJ </w:t>
      </w:r>
      <w:r>
        <w:rPr>
          <w:rFonts w:ascii="Corbel" w:hAnsi="Corbel"/>
          <w:sz w:val="18"/>
          <w:szCs w:val="18"/>
        </w:rPr>
        <w:sym w:font="Wingdings" w:char="F0E0"/>
      </w:r>
      <w:r>
        <w:rPr>
          <w:rFonts w:ascii="Corbel" w:hAnsi="Corbel"/>
          <w:sz w:val="18"/>
          <w:szCs w:val="18"/>
        </w:rPr>
        <w:t xml:space="preserve"> IPS </w:t>
      </w:r>
      <w:r>
        <w:rPr>
          <w:rFonts w:ascii="Corbel" w:hAnsi="Corbel"/>
          <w:sz w:val="18"/>
          <w:szCs w:val="18"/>
        </w:rPr>
        <w:sym w:font="Wingdings" w:char="F0E0"/>
      </w:r>
      <w:r>
        <w:rPr>
          <w:rFonts w:ascii="Corbel" w:hAnsi="Corbel"/>
          <w:sz w:val="18"/>
          <w:szCs w:val="18"/>
        </w:rPr>
        <w:t xml:space="preserve"> cavernous sinus</w:t>
      </w:r>
    </w:p>
    <w:p w14:paraId="5AAA4BF8" w14:textId="75AF305A" w:rsidR="001C55D0" w:rsidRPr="001C55D0" w:rsidRDefault="00BF4213">
      <w:pPr>
        <w:rPr>
          <w:rFonts w:ascii="Corbel" w:hAnsi="Corbel"/>
          <w:sz w:val="18"/>
          <w:szCs w:val="18"/>
        </w:rPr>
      </w:pPr>
      <w:r>
        <w:rPr>
          <w:rFonts w:ascii="Corbel" w:hAnsi="Corbel"/>
          <w:sz w:val="18"/>
          <w:szCs w:val="18"/>
        </w:rPr>
        <w:t>- T</w:t>
      </w:r>
      <w:r w:rsidR="001C55D0">
        <w:rPr>
          <w:rFonts w:ascii="Corbel" w:hAnsi="Corbel"/>
          <w:sz w:val="18"/>
          <w:szCs w:val="18"/>
        </w:rPr>
        <w:t>ypes B, C, and D CCF should be treated via a transvenous route (the vessels are too small to approach via transarterial ro</w:t>
      </w:r>
      <w:r>
        <w:rPr>
          <w:rFonts w:ascii="Corbel" w:hAnsi="Corbel"/>
          <w:sz w:val="18"/>
          <w:szCs w:val="18"/>
        </w:rPr>
        <w:t>ute)</w:t>
      </w:r>
      <w:r>
        <w:rPr>
          <w:rFonts w:ascii="Corbel" w:hAnsi="Corbel"/>
          <w:sz w:val="18"/>
          <w:szCs w:val="18"/>
        </w:rPr>
        <w:br/>
        <w:t>- T</w:t>
      </w:r>
      <w:r w:rsidR="001C55D0">
        <w:rPr>
          <w:rFonts w:ascii="Corbel" w:hAnsi="Corbel"/>
          <w:sz w:val="18"/>
          <w:szCs w:val="18"/>
        </w:rPr>
        <w:t xml:space="preserve">reatment for low-flow CCF: intermittent carotid compression </w:t>
      </w:r>
      <w:r w:rsidR="001C55D0">
        <w:rPr>
          <w:rFonts w:ascii="Corbel" w:hAnsi="Corbel"/>
          <w:sz w:val="18"/>
          <w:szCs w:val="18"/>
        </w:rPr>
        <w:br/>
        <w:t xml:space="preserve"> </w:t>
      </w:r>
      <w:r w:rsidR="001C55D0">
        <w:rPr>
          <w:rFonts w:ascii="Corbel" w:hAnsi="Corbel"/>
          <w:sz w:val="18"/>
          <w:szCs w:val="18"/>
        </w:rPr>
        <w:tab/>
        <w:t>- compress with the contralateral hand (</w:t>
      </w:r>
      <w:r w:rsidR="00D4441F">
        <w:rPr>
          <w:rFonts w:ascii="Corbel" w:hAnsi="Corbel"/>
          <w:sz w:val="18"/>
          <w:szCs w:val="18"/>
        </w:rPr>
        <w:t>if circulatory compromise occurs, hand will become weak and stop compression)</w:t>
      </w:r>
      <w:r w:rsidR="00D4441F">
        <w:rPr>
          <w:rFonts w:ascii="Corbel" w:hAnsi="Corbel"/>
          <w:sz w:val="18"/>
          <w:szCs w:val="18"/>
        </w:rPr>
        <w:br/>
      </w:r>
      <w:r w:rsidR="00D4441F">
        <w:rPr>
          <w:rFonts w:ascii="Corbel" w:hAnsi="Corbel"/>
          <w:sz w:val="18"/>
          <w:szCs w:val="18"/>
        </w:rPr>
        <w:lastRenderedPageBreak/>
        <w:t xml:space="preserve"> </w:t>
      </w:r>
      <w:r w:rsidR="00D4441F">
        <w:rPr>
          <w:rFonts w:ascii="Corbel" w:hAnsi="Corbel"/>
          <w:sz w:val="18"/>
          <w:szCs w:val="18"/>
        </w:rPr>
        <w:tab/>
        <w:t>- r/o a plaque in the carotid before recommending this treatment (carotid manipulation may disrupt plaque)</w:t>
      </w:r>
      <w:r>
        <w:rPr>
          <w:rFonts w:ascii="Corbel" w:hAnsi="Corbel"/>
          <w:sz w:val="18"/>
          <w:szCs w:val="18"/>
        </w:rPr>
        <w:br/>
        <w:t>- Cavernoma: 2.4% annual hemorrhage risk, no increased risk of bleeding during pregnancy, no role for radiosurgery, CCM1, CCM2, CCM3</w:t>
      </w:r>
      <w:r>
        <w:rPr>
          <w:rFonts w:ascii="Corbel" w:hAnsi="Corbel"/>
          <w:sz w:val="18"/>
          <w:szCs w:val="18"/>
        </w:rPr>
        <w:br/>
      </w:r>
      <w:r w:rsidRPr="004C1E52">
        <w:rPr>
          <w:rFonts w:ascii="Corbel" w:hAnsi="Corbel"/>
          <w:color w:val="FF0000"/>
          <w:sz w:val="18"/>
          <w:szCs w:val="18"/>
        </w:rPr>
        <w:sym w:font="Wingdings 2" w:char="F0D9"/>
      </w:r>
      <w:r>
        <w:rPr>
          <w:rFonts w:ascii="Corbel" w:hAnsi="Corbel"/>
          <w:sz w:val="18"/>
          <w:szCs w:val="18"/>
        </w:rPr>
        <w:t>Traumatic aneurysms: delayed filling on angiogram; present with CN palsies</w:t>
      </w:r>
      <w:r>
        <w:rPr>
          <w:rFonts w:ascii="Corbel" w:hAnsi="Corbel"/>
          <w:sz w:val="18"/>
          <w:szCs w:val="18"/>
        </w:rPr>
        <w:br/>
        <w:t>- AVM rupture rates: 2-4% annual hemorrhage rate, 6% annual hemorrhage rate after episode of hemorrhage</w:t>
      </w:r>
      <w:r>
        <w:rPr>
          <w:rFonts w:ascii="Corbel" w:hAnsi="Corbel"/>
          <w:sz w:val="18"/>
          <w:szCs w:val="18"/>
        </w:rPr>
        <w:br/>
      </w:r>
    </w:p>
    <w:p w14:paraId="52314B40" w14:textId="77777777" w:rsidR="0043097B" w:rsidRDefault="0043097B">
      <w:pPr>
        <w:rPr>
          <w:rFonts w:ascii="Corbel" w:hAnsi="Corbel"/>
          <w:sz w:val="18"/>
          <w:szCs w:val="18"/>
        </w:rPr>
      </w:pPr>
    </w:p>
    <w:p w14:paraId="4820AE24" w14:textId="77777777" w:rsidR="0043097B" w:rsidRDefault="0043097B">
      <w:pPr>
        <w:rPr>
          <w:rFonts w:ascii="Corbel" w:hAnsi="Corbel"/>
          <w:sz w:val="18"/>
          <w:szCs w:val="18"/>
          <w:u w:val="single"/>
        </w:rPr>
      </w:pPr>
      <w:r>
        <w:rPr>
          <w:rFonts w:ascii="Corbel" w:hAnsi="Corbel"/>
          <w:sz w:val="18"/>
          <w:szCs w:val="18"/>
          <w:u w:val="single"/>
        </w:rPr>
        <w:t>ICU/Trauma</w:t>
      </w:r>
    </w:p>
    <w:p w14:paraId="28C57764" w14:textId="77777777" w:rsidR="0043097B" w:rsidRPr="0043097B" w:rsidRDefault="0043097B">
      <w:pPr>
        <w:rPr>
          <w:rFonts w:ascii="Corbel" w:hAnsi="Corbel"/>
          <w:sz w:val="18"/>
          <w:szCs w:val="18"/>
        </w:rPr>
      </w:pPr>
      <w:r>
        <w:rPr>
          <w:rFonts w:ascii="Corbel" w:hAnsi="Corbel"/>
          <w:sz w:val="18"/>
          <w:szCs w:val="18"/>
        </w:rPr>
        <w:t>- Cabergoline side effects: nausea, GI upset</w:t>
      </w:r>
      <w:r>
        <w:rPr>
          <w:rFonts w:ascii="Corbel" w:hAnsi="Corbel"/>
          <w:sz w:val="18"/>
          <w:szCs w:val="18"/>
        </w:rPr>
        <w:br/>
        <w:t xml:space="preserve">- </w:t>
      </w:r>
      <w:r w:rsidR="005659DE">
        <w:rPr>
          <w:rFonts w:ascii="Corbel" w:hAnsi="Corbel"/>
          <w:sz w:val="18"/>
          <w:szCs w:val="18"/>
        </w:rPr>
        <w:t>I</w:t>
      </w:r>
      <w:r>
        <w:rPr>
          <w:rFonts w:ascii="Corbel" w:hAnsi="Corbel"/>
          <w:sz w:val="18"/>
          <w:szCs w:val="18"/>
        </w:rPr>
        <w:t>f a trauma patient has refractory ICP, don’t forget to check labs (Na, serum Osm) and temperature</w:t>
      </w:r>
      <w:r w:rsidR="005659DE">
        <w:rPr>
          <w:rFonts w:ascii="Corbel" w:hAnsi="Corbel"/>
          <w:sz w:val="18"/>
          <w:szCs w:val="18"/>
        </w:rPr>
        <w:br/>
        <w:t>- When ordering cortisol levels, order: AM cortisol, random cortisol, and 24 hour urine cortisol</w:t>
      </w:r>
    </w:p>
    <w:p w14:paraId="3A8208C7" w14:textId="77777777" w:rsidR="004C1E52" w:rsidRDefault="004C1E52">
      <w:pPr>
        <w:rPr>
          <w:rFonts w:ascii="Corbel" w:hAnsi="Corbel"/>
          <w:sz w:val="18"/>
          <w:szCs w:val="18"/>
        </w:rPr>
      </w:pPr>
    </w:p>
    <w:p w14:paraId="29977EC7" w14:textId="77777777" w:rsidR="004C1E52" w:rsidRDefault="004C1E52">
      <w:pPr>
        <w:rPr>
          <w:rFonts w:ascii="Corbel" w:hAnsi="Corbel"/>
          <w:sz w:val="18"/>
          <w:szCs w:val="18"/>
        </w:rPr>
      </w:pPr>
      <w:r>
        <w:rPr>
          <w:rFonts w:ascii="Corbel" w:hAnsi="Corbel"/>
          <w:sz w:val="18"/>
          <w:szCs w:val="18"/>
          <w:u w:val="single"/>
        </w:rPr>
        <w:t>Tumors</w:t>
      </w:r>
      <w:r>
        <w:rPr>
          <w:rFonts w:ascii="Corbel" w:hAnsi="Corbel"/>
          <w:sz w:val="18"/>
          <w:szCs w:val="18"/>
        </w:rPr>
        <w:br/>
        <w:t>- Choroid plexus tumors: I – papilloma, II – atypical, III – carcinoma</w:t>
      </w:r>
    </w:p>
    <w:p w14:paraId="33E772E2" w14:textId="77777777" w:rsidR="004C1E52" w:rsidRDefault="004C1E52">
      <w:pPr>
        <w:rPr>
          <w:rFonts w:ascii="Corbel" w:hAnsi="Corbel"/>
          <w:sz w:val="18"/>
          <w:szCs w:val="18"/>
        </w:rPr>
      </w:pPr>
      <w:r>
        <w:rPr>
          <w:rFonts w:ascii="Corbel" w:hAnsi="Corbel"/>
          <w:sz w:val="18"/>
          <w:szCs w:val="18"/>
        </w:rPr>
        <w:t xml:space="preserve">- Diff diagnosis for T1 hypointense/T2 hyperintense lesions: LGG, congenital, vasculitis, inflammatory, demyelinating </w:t>
      </w:r>
      <w:r>
        <w:rPr>
          <w:rFonts w:ascii="Corbel" w:hAnsi="Corbel"/>
          <w:sz w:val="18"/>
          <w:szCs w:val="18"/>
        </w:rPr>
        <w:br/>
        <w:t>- Subtypes of ependymoma: I – subependymoma, myxopapillary, II – intermediate (papillary, tanycytic, clear cell), III – anaplastic</w:t>
      </w:r>
      <w:r>
        <w:rPr>
          <w:rFonts w:ascii="Corbel" w:hAnsi="Corbel"/>
          <w:sz w:val="18"/>
          <w:szCs w:val="18"/>
        </w:rPr>
        <w:br/>
      </w:r>
      <w:r w:rsidRPr="004C1E52">
        <w:rPr>
          <w:rFonts w:ascii="Corbel" w:hAnsi="Corbel"/>
          <w:color w:val="FF0000"/>
          <w:sz w:val="18"/>
          <w:szCs w:val="18"/>
        </w:rPr>
        <w:sym w:font="Wingdings 2" w:char="F0D9"/>
      </w:r>
      <w:r>
        <w:rPr>
          <w:rFonts w:ascii="Corbel" w:hAnsi="Corbel"/>
          <w:sz w:val="18"/>
          <w:szCs w:val="18"/>
        </w:rPr>
        <w:t>Proximal control in tumors encasing the carotid!</w:t>
      </w:r>
      <w:r w:rsidR="0043097B">
        <w:rPr>
          <w:rFonts w:ascii="Corbel" w:hAnsi="Corbel"/>
          <w:sz w:val="18"/>
          <w:szCs w:val="18"/>
        </w:rPr>
        <w:br/>
        <w:t>- Prognosticators for GBM: EOR, KPS, age</w:t>
      </w:r>
    </w:p>
    <w:p w14:paraId="512F12BB" w14:textId="538733D3" w:rsidR="0043097B" w:rsidRDefault="0043097B">
      <w:pPr>
        <w:rPr>
          <w:rFonts w:ascii="Corbel" w:hAnsi="Corbel"/>
          <w:sz w:val="18"/>
          <w:szCs w:val="18"/>
        </w:rPr>
      </w:pPr>
      <w:r w:rsidRPr="004C1E52">
        <w:rPr>
          <w:rFonts w:ascii="Corbel" w:hAnsi="Corbel"/>
          <w:color w:val="FF0000"/>
          <w:sz w:val="18"/>
          <w:szCs w:val="18"/>
        </w:rPr>
        <w:sym w:font="Wingdings 2" w:char="F0D9"/>
      </w:r>
      <w:r>
        <w:rPr>
          <w:rFonts w:ascii="Corbel" w:hAnsi="Corbel"/>
          <w:sz w:val="18"/>
          <w:szCs w:val="18"/>
        </w:rPr>
        <w:t>Always prep in Frazier point in posterior fossa surgery (frontal EVD will always fall out)</w:t>
      </w:r>
      <w:r>
        <w:rPr>
          <w:rFonts w:ascii="Corbel" w:hAnsi="Corbel"/>
          <w:sz w:val="18"/>
          <w:szCs w:val="18"/>
        </w:rPr>
        <w:br/>
      </w:r>
      <w:r w:rsidRPr="004C1E52">
        <w:rPr>
          <w:rFonts w:ascii="Corbel" w:hAnsi="Corbel"/>
          <w:color w:val="FF0000"/>
          <w:sz w:val="18"/>
          <w:szCs w:val="18"/>
        </w:rPr>
        <w:sym w:font="Wingdings 2" w:char="F0D9"/>
      </w:r>
      <w:r>
        <w:rPr>
          <w:rFonts w:ascii="Corbel" w:hAnsi="Corbel"/>
          <w:sz w:val="18"/>
          <w:szCs w:val="18"/>
        </w:rPr>
        <w:t>If you suspect hemangioblastoma, always complete workup (pheochromocytoma)</w:t>
      </w:r>
      <w:r w:rsidR="005659DE">
        <w:rPr>
          <w:rFonts w:ascii="Corbel" w:hAnsi="Corbel"/>
          <w:sz w:val="18"/>
          <w:szCs w:val="18"/>
        </w:rPr>
        <w:br/>
      </w:r>
      <w:r w:rsidR="00DE6E91" w:rsidRPr="004C1E52">
        <w:rPr>
          <w:rFonts w:ascii="Corbel" w:hAnsi="Corbel"/>
          <w:color w:val="FF0000"/>
          <w:sz w:val="18"/>
          <w:szCs w:val="18"/>
        </w:rPr>
        <w:sym w:font="Wingdings 2" w:char="F0D9"/>
      </w:r>
      <w:r w:rsidR="005659DE">
        <w:rPr>
          <w:rFonts w:ascii="Corbel" w:hAnsi="Corbel"/>
          <w:sz w:val="18"/>
          <w:szCs w:val="18"/>
        </w:rPr>
        <w:t>In adults, the most common skull lesions are mets and MM</w:t>
      </w:r>
      <w:r w:rsidR="00DE6E91">
        <w:rPr>
          <w:rFonts w:ascii="Corbel" w:hAnsi="Corbel"/>
          <w:sz w:val="18"/>
          <w:szCs w:val="18"/>
        </w:rPr>
        <w:br/>
        <w:t>- Chordoma: 51% 5-year survival and 35% 10-year survival</w:t>
      </w:r>
      <w:r w:rsidR="00DE6E91">
        <w:rPr>
          <w:rFonts w:ascii="Corbel" w:hAnsi="Corbel"/>
          <w:sz w:val="18"/>
          <w:szCs w:val="18"/>
        </w:rPr>
        <w:br/>
        <w:t>- PCNL prognosis: age &gt; 60, KPS, LDH, deep brain lesions</w:t>
      </w:r>
    </w:p>
    <w:p w14:paraId="15EE667B" w14:textId="77777777" w:rsidR="004C1E52" w:rsidRDefault="004C1E52">
      <w:pPr>
        <w:rPr>
          <w:rFonts w:ascii="Corbel" w:hAnsi="Corbel"/>
          <w:sz w:val="18"/>
          <w:szCs w:val="18"/>
        </w:rPr>
      </w:pPr>
    </w:p>
    <w:p w14:paraId="75DE284A" w14:textId="77777777" w:rsidR="004C1E52" w:rsidRDefault="004C1E52">
      <w:pPr>
        <w:rPr>
          <w:rFonts w:ascii="Corbel" w:hAnsi="Corbel"/>
          <w:sz w:val="18"/>
          <w:szCs w:val="18"/>
        </w:rPr>
      </w:pPr>
      <w:r>
        <w:rPr>
          <w:rFonts w:ascii="Corbel" w:hAnsi="Corbel"/>
          <w:sz w:val="18"/>
          <w:szCs w:val="18"/>
          <w:u w:val="single"/>
        </w:rPr>
        <w:t>Peripheral Nerve</w:t>
      </w:r>
      <w:r>
        <w:rPr>
          <w:rFonts w:ascii="Corbel" w:hAnsi="Corbel"/>
          <w:sz w:val="18"/>
          <w:szCs w:val="18"/>
          <w:u w:val="single"/>
        </w:rPr>
        <w:br/>
      </w:r>
      <w:r w:rsidRPr="004C1E52">
        <w:rPr>
          <w:rFonts w:ascii="Corbel" w:hAnsi="Corbel"/>
          <w:color w:val="FF0000"/>
          <w:sz w:val="18"/>
          <w:szCs w:val="18"/>
        </w:rPr>
        <w:sym w:font="Wingdings 2" w:char="F0D9"/>
      </w:r>
      <w:r>
        <w:rPr>
          <w:rFonts w:ascii="Corbel" w:hAnsi="Corbel"/>
          <w:sz w:val="18"/>
          <w:szCs w:val="18"/>
        </w:rPr>
        <w:t>Always ask about PAIN, MOTOR, and SENSORY</w:t>
      </w:r>
      <w:r>
        <w:rPr>
          <w:rFonts w:ascii="Corbel" w:hAnsi="Corbel"/>
          <w:sz w:val="18"/>
          <w:szCs w:val="18"/>
        </w:rPr>
        <w:br/>
      </w:r>
      <w:r w:rsidRPr="004C1E52">
        <w:rPr>
          <w:rFonts w:ascii="Corbel" w:hAnsi="Corbel"/>
          <w:color w:val="FF0000"/>
          <w:sz w:val="18"/>
          <w:szCs w:val="18"/>
        </w:rPr>
        <w:sym w:font="Wingdings 2" w:char="F0D9"/>
      </w:r>
      <w:r>
        <w:rPr>
          <w:rFonts w:ascii="Corbel" w:hAnsi="Corbel"/>
          <w:sz w:val="18"/>
          <w:szCs w:val="18"/>
        </w:rPr>
        <w:t>PALSY = PERIPHERAL</w:t>
      </w:r>
    </w:p>
    <w:p w14:paraId="66BC9425" w14:textId="77777777" w:rsidR="004C1E52" w:rsidRPr="004C1E52" w:rsidRDefault="004C1E52">
      <w:pPr>
        <w:rPr>
          <w:rFonts w:ascii="Corbel" w:hAnsi="Corbel"/>
          <w:sz w:val="18"/>
          <w:szCs w:val="18"/>
        </w:rPr>
      </w:pPr>
      <w:r w:rsidRPr="004C1E52">
        <w:rPr>
          <w:rFonts w:ascii="Corbel" w:hAnsi="Corbel"/>
          <w:color w:val="FF0000"/>
          <w:sz w:val="18"/>
          <w:szCs w:val="18"/>
        </w:rPr>
        <w:sym w:font="Wingdings 2" w:char="F0D9"/>
      </w:r>
      <w:r>
        <w:rPr>
          <w:rFonts w:ascii="Corbel" w:hAnsi="Corbel"/>
          <w:sz w:val="18"/>
          <w:szCs w:val="18"/>
        </w:rPr>
        <w:t>CHECK FOR TINEL’S</w:t>
      </w:r>
    </w:p>
    <w:p w14:paraId="6B8C339E" w14:textId="77777777" w:rsidR="004C1E52" w:rsidRDefault="004C1E52">
      <w:pPr>
        <w:rPr>
          <w:rFonts w:ascii="Corbel" w:hAnsi="Corbel"/>
          <w:sz w:val="18"/>
          <w:szCs w:val="18"/>
        </w:rPr>
      </w:pPr>
      <w:r>
        <w:rPr>
          <w:rFonts w:ascii="Corbel" w:hAnsi="Corbel"/>
          <w:sz w:val="18"/>
          <w:szCs w:val="18"/>
        </w:rPr>
        <w:t>- Cervical radiculopathy: would expect to see paraspinal fibrillations on EMG (peripheral nerve injury would not show this)</w:t>
      </w:r>
      <w:r>
        <w:rPr>
          <w:rFonts w:ascii="Corbel" w:hAnsi="Corbel"/>
          <w:sz w:val="18"/>
          <w:szCs w:val="18"/>
        </w:rPr>
        <w:br/>
        <w:t>- Pure motor syndromes: AIN, PIN, deep ulnar at the wrist, ventral cord, ALS</w:t>
      </w:r>
    </w:p>
    <w:p w14:paraId="7CA52EFA" w14:textId="77777777" w:rsidR="004C1E52" w:rsidRDefault="004C1E52">
      <w:pPr>
        <w:rPr>
          <w:rFonts w:ascii="Corbel" w:hAnsi="Corbel"/>
          <w:sz w:val="18"/>
          <w:szCs w:val="18"/>
        </w:rPr>
      </w:pPr>
    </w:p>
    <w:p w14:paraId="68083351" w14:textId="77777777" w:rsidR="004C1E52" w:rsidRDefault="004C1E52">
      <w:pPr>
        <w:rPr>
          <w:rFonts w:ascii="Corbel" w:hAnsi="Corbel"/>
          <w:sz w:val="18"/>
          <w:szCs w:val="18"/>
        </w:rPr>
      </w:pPr>
      <w:r>
        <w:rPr>
          <w:rFonts w:ascii="Helvetica" w:hAnsi="Helvetica" w:cs="Helvetica"/>
          <w:noProof/>
        </w:rPr>
        <w:drawing>
          <wp:inline distT="0" distB="0" distL="0" distR="0" wp14:anchorId="0B9679E3" wp14:editId="26CEA287">
            <wp:extent cx="4278814" cy="3553248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9145" cy="3553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rbel" w:hAnsi="Corbel"/>
          <w:sz w:val="18"/>
          <w:szCs w:val="18"/>
        </w:rPr>
        <w:br/>
        <w:t xml:space="preserve">- Leash of Henry: blood vessels surrounding the posterior interosseous nerve </w:t>
      </w:r>
    </w:p>
    <w:p w14:paraId="1DA58611" w14:textId="77777777" w:rsidR="0077262B" w:rsidRDefault="0077262B">
      <w:pPr>
        <w:rPr>
          <w:rFonts w:ascii="Corbel" w:hAnsi="Corbel"/>
          <w:sz w:val="18"/>
          <w:szCs w:val="18"/>
        </w:rPr>
      </w:pPr>
    </w:p>
    <w:p w14:paraId="7214F345" w14:textId="0FE58B3C" w:rsidR="00D4441F" w:rsidRDefault="0077262B">
      <w:pPr>
        <w:rPr>
          <w:rFonts w:ascii="Corbel" w:hAnsi="Corbel"/>
          <w:sz w:val="18"/>
          <w:szCs w:val="18"/>
        </w:rPr>
      </w:pPr>
      <w:r>
        <w:rPr>
          <w:rFonts w:ascii="Corbel" w:hAnsi="Corbel"/>
          <w:sz w:val="18"/>
          <w:szCs w:val="18"/>
          <w:u w:val="single"/>
        </w:rPr>
        <w:t>Functional</w:t>
      </w:r>
      <w:r>
        <w:rPr>
          <w:rFonts w:ascii="Corbel" w:hAnsi="Corbel"/>
          <w:sz w:val="18"/>
          <w:szCs w:val="18"/>
        </w:rPr>
        <w:br/>
        <w:t xml:space="preserve">- </w:t>
      </w:r>
      <w:r w:rsidR="00BF4213">
        <w:rPr>
          <w:rFonts w:ascii="Corbel" w:hAnsi="Corbel"/>
          <w:sz w:val="18"/>
          <w:szCs w:val="18"/>
        </w:rPr>
        <w:t>Ziconotide (Prialt – snail venom), morphine, and baclofen are the only FDA-approved intrathecal medications</w:t>
      </w:r>
      <w:r w:rsidR="00BF4213">
        <w:rPr>
          <w:rFonts w:ascii="Corbel" w:hAnsi="Corbel"/>
          <w:sz w:val="18"/>
          <w:szCs w:val="18"/>
        </w:rPr>
        <w:br/>
        <w:t xml:space="preserve">- </w:t>
      </w:r>
      <w:r w:rsidR="00D4441F">
        <w:rPr>
          <w:rFonts w:ascii="Corbel" w:hAnsi="Corbel"/>
          <w:sz w:val="18"/>
          <w:szCs w:val="18"/>
        </w:rPr>
        <w:t>T</w:t>
      </w:r>
      <w:r>
        <w:rPr>
          <w:rFonts w:ascii="Corbel" w:hAnsi="Corbel"/>
          <w:sz w:val="18"/>
          <w:szCs w:val="18"/>
        </w:rPr>
        <w:t>he thalamus has a homunculus</w:t>
      </w:r>
      <w:r w:rsidR="00D4441F">
        <w:rPr>
          <w:rFonts w:ascii="Corbel" w:hAnsi="Corbel"/>
          <w:sz w:val="18"/>
          <w:szCs w:val="18"/>
        </w:rPr>
        <w:br/>
      </w:r>
      <w:r w:rsidR="00D4441F" w:rsidRPr="004C1E52">
        <w:rPr>
          <w:rFonts w:ascii="Corbel" w:hAnsi="Corbel"/>
          <w:color w:val="FF0000"/>
          <w:sz w:val="18"/>
          <w:szCs w:val="18"/>
        </w:rPr>
        <w:sym w:font="Wingdings 2" w:char="F0D9"/>
      </w:r>
      <w:r w:rsidR="00D4441F">
        <w:rPr>
          <w:rFonts w:ascii="Corbel" w:hAnsi="Corbel"/>
          <w:sz w:val="18"/>
          <w:szCs w:val="18"/>
        </w:rPr>
        <w:t>Don’t forget a neuropsychology evaluation before any pain procedure</w:t>
      </w:r>
      <w:r w:rsidR="00D4441F">
        <w:rPr>
          <w:rFonts w:ascii="Corbel" w:hAnsi="Corbel"/>
          <w:sz w:val="18"/>
          <w:szCs w:val="18"/>
        </w:rPr>
        <w:br/>
        <w:t>- Balloon rhizotomy may cause temporary jaw weakness</w:t>
      </w:r>
      <w:r w:rsidR="00D4441F">
        <w:rPr>
          <w:rFonts w:ascii="Corbel" w:hAnsi="Corbel"/>
          <w:sz w:val="18"/>
          <w:szCs w:val="18"/>
        </w:rPr>
        <w:br/>
        <w:t>- Stay away from brainstem for TGN SRS – may lead to anesthesia dolorosa</w:t>
      </w:r>
      <w:r w:rsidR="00D4441F">
        <w:rPr>
          <w:rFonts w:ascii="Corbel" w:hAnsi="Corbel"/>
          <w:sz w:val="18"/>
          <w:szCs w:val="18"/>
        </w:rPr>
        <w:br/>
        <w:t>- Occipital neuralgia</w:t>
      </w:r>
      <w:r w:rsidR="00D4441F">
        <w:rPr>
          <w:rFonts w:ascii="Corbel" w:hAnsi="Corbel"/>
          <w:sz w:val="18"/>
          <w:szCs w:val="18"/>
        </w:rPr>
        <w:br/>
        <w:t xml:space="preserve"> </w:t>
      </w:r>
      <w:r w:rsidR="00D4441F">
        <w:rPr>
          <w:rFonts w:ascii="Corbel" w:hAnsi="Corbel"/>
          <w:sz w:val="18"/>
          <w:szCs w:val="18"/>
        </w:rPr>
        <w:tab/>
        <w:t>- neurectomy is not very effective</w:t>
      </w:r>
      <w:r w:rsidR="00D4441F">
        <w:rPr>
          <w:rFonts w:ascii="Corbel" w:hAnsi="Corbel"/>
          <w:sz w:val="18"/>
          <w:szCs w:val="18"/>
        </w:rPr>
        <w:br/>
        <w:t xml:space="preserve"> </w:t>
      </w:r>
      <w:r w:rsidR="00D4441F">
        <w:rPr>
          <w:rFonts w:ascii="Corbel" w:hAnsi="Corbel"/>
          <w:sz w:val="18"/>
          <w:szCs w:val="18"/>
        </w:rPr>
        <w:tab/>
        <w:t>- temporary pain relief</w:t>
      </w:r>
      <w:r w:rsidR="00D4441F">
        <w:rPr>
          <w:rFonts w:ascii="Corbel" w:hAnsi="Corbel"/>
          <w:sz w:val="18"/>
          <w:szCs w:val="18"/>
        </w:rPr>
        <w:br/>
        <w:t xml:space="preserve"> </w:t>
      </w:r>
      <w:r w:rsidR="00D4441F">
        <w:rPr>
          <w:rFonts w:ascii="Corbel" w:hAnsi="Corbel"/>
          <w:sz w:val="18"/>
          <w:szCs w:val="18"/>
        </w:rPr>
        <w:tab/>
        <w:t>- both the greater and the lesser occipital nerves will cause pain</w:t>
      </w:r>
      <w:r w:rsidR="00D4441F">
        <w:rPr>
          <w:rFonts w:ascii="Corbel" w:hAnsi="Corbel"/>
          <w:sz w:val="18"/>
          <w:szCs w:val="18"/>
        </w:rPr>
        <w:br/>
        <w:t>- Cervical ganglionectomy: can be performed bilaterally (look up paper from Oregon, 2012)</w:t>
      </w:r>
      <w:r w:rsidR="00D4441F">
        <w:rPr>
          <w:rFonts w:ascii="Corbel" w:hAnsi="Corbel"/>
          <w:sz w:val="18"/>
          <w:szCs w:val="18"/>
        </w:rPr>
        <w:br/>
        <w:t>- When performing an ONS, stay above the fascia</w:t>
      </w:r>
      <w:r w:rsidR="00D4441F">
        <w:rPr>
          <w:rFonts w:ascii="Corbel" w:hAnsi="Corbel"/>
          <w:sz w:val="18"/>
          <w:szCs w:val="18"/>
        </w:rPr>
        <w:br/>
        <w:t>- Baclofen withdrawal may present like sepsis</w:t>
      </w:r>
    </w:p>
    <w:p w14:paraId="28C587A4" w14:textId="77777777" w:rsidR="0077262B" w:rsidRDefault="00823721">
      <w:pPr>
        <w:rPr>
          <w:rFonts w:ascii="Corbel" w:hAnsi="Corbel"/>
          <w:sz w:val="18"/>
          <w:szCs w:val="18"/>
        </w:rPr>
      </w:pPr>
      <w:r w:rsidRPr="004C1E52">
        <w:rPr>
          <w:rFonts w:ascii="Corbel" w:hAnsi="Corbel"/>
          <w:color w:val="FF0000"/>
          <w:sz w:val="18"/>
          <w:szCs w:val="18"/>
        </w:rPr>
        <w:sym w:font="Wingdings 2" w:char="F0D9"/>
      </w:r>
      <w:r>
        <w:rPr>
          <w:rFonts w:ascii="Corbel" w:hAnsi="Corbel"/>
          <w:sz w:val="18"/>
          <w:szCs w:val="18"/>
        </w:rPr>
        <w:t>If a baclofen pump patient presents with spasticity and fever, make sure to r/o UTI, other infection, or decub ulcer</w:t>
      </w:r>
      <w:r>
        <w:rPr>
          <w:rFonts w:ascii="Corbel" w:hAnsi="Corbel"/>
          <w:sz w:val="18"/>
          <w:szCs w:val="18"/>
        </w:rPr>
        <w:br/>
        <w:t>- Plegic patients have either end zone pain versus lower body pain</w:t>
      </w:r>
      <w:r>
        <w:rPr>
          <w:rFonts w:ascii="Corbel" w:hAnsi="Corbel"/>
          <w:sz w:val="18"/>
          <w:szCs w:val="18"/>
        </w:rPr>
        <w:br/>
        <w:t>- DREZ procedure targets the interneurons in layer V of rexed laminae</w:t>
      </w:r>
      <w:r>
        <w:rPr>
          <w:rFonts w:ascii="Corbel" w:hAnsi="Corbel"/>
          <w:sz w:val="18"/>
          <w:szCs w:val="18"/>
        </w:rPr>
        <w:br/>
        <w:t xml:space="preserve"> </w:t>
      </w:r>
      <w:r>
        <w:rPr>
          <w:rFonts w:ascii="Corbel" w:hAnsi="Corbel"/>
          <w:sz w:val="18"/>
          <w:szCs w:val="18"/>
        </w:rPr>
        <w:tab/>
        <w:t>- may have ataxia post-operatively due to manipulation of the dorsal columns</w:t>
      </w:r>
    </w:p>
    <w:p w14:paraId="3CF175DF" w14:textId="77777777" w:rsidR="00823721" w:rsidRDefault="00823721">
      <w:pPr>
        <w:rPr>
          <w:rFonts w:ascii="Corbel" w:hAnsi="Corbel"/>
          <w:sz w:val="18"/>
          <w:szCs w:val="18"/>
        </w:rPr>
      </w:pPr>
      <w:r>
        <w:rPr>
          <w:rFonts w:ascii="Helvetica" w:hAnsi="Helvetica" w:cs="Helvetica"/>
          <w:noProof/>
        </w:rPr>
        <w:drawing>
          <wp:inline distT="0" distB="0" distL="0" distR="0" wp14:anchorId="603DDD33" wp14:editId="405BC44B">
            <wp:extent cx="3087793" cy="2183244"/>
            <wp:effectExtent l="0" t="0" r="0" b="127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432" cy="2184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43B6F1" w14:textId="77777777" w:rsidR="00823721" w:rsidRDefault="00823721" w:rsidP="00823721">
      <w:pPr>
        <w:rPr>
          <w:rFonts w:ascii="Corbel" w:hAnsi="Corbel"/>
          <w:sz w:val="18"/>
          <w:szCs w:val="18"/>
        </w:rPr>
      </w:pPr>
      <w:r>
        <w:rPr>
          <w:rFonts w:ascii="Corbel" w:hAnsi="Corbel"/>
          <w:sz w:val="18"/>
          <w:szCs w:val="18"/>
        </w:rPr>
        <w:t>- Granulomas at a morphine pump site will resolved in 2-3 months</w:t>
      </w:r>
      <w:r>
        <w:rPr>
          <w:rFonts w:ascii="Corbel" w:hAnsi="Corbel"/>
          <w:sz w:val="18"/>
          <w:szCs w:val="18"/>
        </w:rPr>
        <w:br/>
        <w:t xml:space="preserve">- positioning for hemifacial spasm: tilt the head down a bit to bring CN VII to the top of the field </w:t>
      </w:r>
      <w:r>
        <w:rPr>
          <w:rFonts w:ascii="Corbel" w:hAnsi="Corbel"/>
          <w:sz w:val="18"/>
          <w:szCs w:val="18"/>
        </w:rPr>
        <w:br/>
        <w:t xml:space="preserve"> </w:t>
      </w:r>
      <w:r>
        <w:rPr>
          <w:rFonts w:ascii="Corbel" w:hAnsi="Corbel"/>
          <w:sz w:val="18"/>
          <w:szCs w:val="18"/>
        </w:rPr>
        <w:tab/>
        <w:t>- for TGN, the head should be parallel to the ground</w:t>
      </w:r>
    </w:p>
    <w:p w14:paraId="3ECE079A" w14:textId="77777777" w:rsidR="00823721" w:rsidRDefault="00823721">
      <w:pPr>
        <w:rPr>
          <w:rFonts w:ascii="Corbel" w:hAnsi="Corbel"/>
          <w:sz w:val="18"/>
          <w:szCs w:val="18"/>
        </w:rPr>
      </w:pPr>
    </w:p>
    <w:p w14:paraId="010686CD" w14:textId="77777777" w:rsidR="0077262B" w:rsidRDefault="0077262B">
      <w:pPr>
        <w:rPr>
          <w:rFonts w:ascii="Corbel" w:hAnsi="Corbel"/>
          <w:sz w:val="18"/>
          <w:szCs w:val="18"/>
        </w:rPr>
      </w:pPr>
      <w:r>
        <w:rPr>
          <w:rFonts w:ascii="Corbel" w:hAnsi="Corbel"/>
          <w:sz w:val="18"/>
          <w:szCs w:val="18"/>
          <w:u w:val="single"/>
        </w:rPr>
        <w:t>Spine</w:t>
      </w:r>
      <w:r>
        <w:rPr>
          <w:rFonts w:ascii="Corbel" w:hAnsi="Corbel"/>
          <w:sz w:val="18"/>
          <w:szCs w:val="18"/>
        </w:rPr>
        <w:br/>
      </w:r>
      <w:r w:rsidR="008838F5" w:rsidRPr="004C1E52">
        <w:rPr>
          <w:rFonts w:ascii="Corbel" w:hAnsi="Corbel"/>
          <w:color w:val="FF0000"/>
          <w:sz w:val="18"/>
          <w:szCs w:val="18"/>
        </w:rPr>
        <w:sym w:font="Wingdings 2" w:char="F0D9"/>
      </w:r>
      <w:r w:rsidR="008838F5">
        <w:rPr>
          <w:rFonts w:ascii="Corbel" w:hAnsi="Corbel"/>
          <w:sz w:val="18"/>
          <w:szCs w:val="18"/>
        </w:rPr>
        <w:t>Infection following an ACDF is esophageal perforation until proven otherwise</w:t>
      </w:r>
      <w:r w:rsidR="008838F5">
        <w:rPr>
          <w:rFonts w:ascii="Corbel" w:hAnsi="Corbel"/>
          <w:sz w:val="18"/>
          <w:szCs w:val="18"/>
        </w:rPr>
        <w:br/>
      </w:r>
      <w:r w:rsidR="008838F5" w:rsidRPr="004C1E52">
        <w:rPr>
          <w:rFonts w:ascii="Corbel" w:hAnsi="Corbel"/>
          <w:color w:val="FF0000"/>
          <w:sz w:val="18"/>
          <w:szCs w:val="18"/>
        </w:rPr>
        <w:sym w:font="Wingdings 2" w:char="F0D9"/>
      </w:r>
      <w:r w:rsidR="008838F5">
        <w:rPr>
          <w:rFonts w:ascii="Corbel" w:hAnsi="Corbel"/>
          <w:sz w:val="18"/>
          <w:szCs w:val="18"/>
        </w:rPr>
        <w:t>Always place a patient in traction AWAKE (cannot examine a sedated, intubated patient)</w:t>
      </w:r>
      <w:r w:rsidR="008838F5">
        <w:rPr>
          <w:rFonts w:ascii="Corbel" w:hAnsi="Corbel"/>
          <w:sz w:val="18"/>
          <w:szCs w:val="18"/>
        </w:rPr>
        <w:br/>
      </w:r>
      <w:r w:rsidR="008838F5" w:rsidRPr="004C1E52">
        <w:rPr>
          <w:rFonts w:ascii="Corbel" w:hAnsi="Corbel"/>
          <w:color w:val="FF0000"/>
          <w:sz w:val="18"/>
          <w:szCs w:val="18"/>
        </w:rPr>
        <w:sym w:font="Wingdings 2" w:char="F0D9"/>
      </w:r>
      <w:r w:rsidR="008838F5">
        <w:rPr>
          <w:rFonts w:ascii="Corbel" w:hAnsi="Corbel"/>
          <w:sz w:val="18"/>
          <w:szCs w:val="18"/>
        </w:rPr>
        <w:t>Always make sure imaging for a disc herniation is recent before offering surgery (discs resorb and you may find nothing in the OR)</w:t>
      </w:r>
      <w:r w:rsidR="008838F5">
        <w:rPr>
          <w:rFonts w:ascii="Corbel" w:hAnsi="Corbel"/>
          <w:sz w:val="18"/>
          <w:szCs w:val="18"/>
        </w:rPr>
        <w:br/>
        <w:t>- C2-3 ACDF considerations: takedown the digastric muscle, CN XII, submandibular gland</w:t>
      </w:r>
      <w:r w:rsidR="0043097B">
        <w:rPr>
          <w:rFonts w:ascii="Corbel" w:hAnsi="Corbel"/>
          <w:sz w:val="18"/>
          <w:szCs w:val="18"/>
        </w:rPr>
        <w:br/>
        <w:t>- condylar vein in far lateral</w:t>
      </w:r>
      <w:r w:rsidR="008838F5">
        <w:rPr>
          <w:rFonts w:ascii="Corbel" w:hAnsi="Corbel"/>
          <w:sz w:val="18"/>
          <w:szCs w:val="18"/>
        </w:rPr>
        <w:br/>
      </w:r>
      <w:r>
        <w:rPr>
          <w:rFonts w:ascii="Corbel" w:hAnsi="Corbel"/>
          <w:sz w:val="18"/>
          <w:szCs w:val="18"/>
        </w:rPr>
        <w:t>- posterior iliac graft complication: numbness from cluneal nerve injury</w:t>
      </w:r>
      <w:r>
        <w:rPr>
          <w:rFonts w:ascii="Corbel" w:hAnsi="Corbel"/>
          <w:sz w:val="18"/>
          <w:szCs w:val="18"/>
        </w:rPr>
        <w:br/>
      </w:r>
      <w:r>
        <w:rPr>
          <w:rFonts w:ascii="Corbel" w:hAnsi="Corbel"/>
          <w:sz w:val="18"/>
          <w:szCs w:val="18"/>
        </w:rPr>
        <w:tab/>
        <w:t>- make a straight, longitudinal incision over the posterior superior iliac spine (PSIS)</w:t>
      </w:r>
      <w:r>
        <w:rPr>
          <w:rFonts w:ascii="Corbel" w:hAnsi="Corbel"/>
          <w:sz w:val="18"/>
          <w:szCs w:val="18"/>
        </w:rPr>
        <w:tab/>
      </w:r>
      <w:r>
        <w:rPr>
          <w:rFonts w:ascii="Corbel" w:hAnsi="Corbel"/>
          <w:sz w:val="18"/>
          <w:szCs w:val="18"/>
        </w:rPr>
        <w:tab/>
      </w:r>
    </w:p>
    <w:p w14:paraId="726E1081" w14:textId="77777777" w:rsidR="0077262B" w:rsidRDefault="0077262B">
      <w:pPr>
        <w:rPr>
          <w:rFonts w:ascii="Corbel" w:hAnsi="Corbel"/>
          <w:sz w:val="18"/>
          <w:szCs w:val="18"/>
        </w:rPr>
      </w:pPr>
      <w:r>
        <w:rPr>
          <w:rFonts w:ascii="Corbel" w:hAnsi="Corbel"/>
          <w:sz w:val="18"/>
          <w:szCs w:val="18"/>
        </w:rPr>
        <w:t xml:space="preserve"> </w:t>
      </w:r>
      <w:r>
        <w:rPr>
          <w:rFonts w:ascii="Corbel" w:hAnsi="Corbel"/>
          <w:sz w:val="18"/>
          <w:szCs w:val="18"/>
        </w:rPr>
        <w:tab/>
        <w:t>- avoid transvers oblique incisions because superior cluneal nerves (L1-L3) cross the crest 8cm lateral to the PSIS</w:t>
      </w:r>
      <w:r>
        <w:rPr>
          <w:rFonts w:ascii="Corbel" w:hAnsi="Corbel"/>
          <w:sz w:val="18"/>
          <w:szCs w:val="18"/>
        </w:rPr>
        <w:br/>
        <w:t xml:space="preserve"> </w:t>
      </w:r>
      <w:r>
        <w:rPr>
          <w:rFonts w:ascii="Corbel" w:hAnsi="Corbel"/>
          <w:sz w:val="18"/>
          <w:szCs w:val="18"/>
        </w:rPr>
        <w:tab/>
        <w:t>- incise through the subcutaneous tissues and identify the fascia of the gluteous maximus</w:t>
      </w:r>
      <w:r>
        <w:rPr>
          <w:rFonts w:ascii="Corbel" w:hAnsi="Corbel"/>
          <w:sz w:val="18"/>
          <w:szCs w:val="18"/>
        </w:rPr>
        <w:br/>
        <w:t xml:space="preserve"> </w:t>
      </w:r>
      <w:r>
        <w:rPr>
          <w:rFonts w:ascii="Corbel" w:hAnsi="Corbel"/>
          <w:sz w:val="18"/>
          <w:szCs w:val="18"/>
        </w:rPr>
        <w:tab/>
        <w:t>- incise the maximus subperiosteally off its origin</w:t>
      </w:r>
      <w:r>
        <w:rPr>
          <w:rFonts w:ascii="Corbel" w:hAnsi="Corbel"/>
          <w:sz w:val="18"/>
          <w:szCs w:val="18"/>
        </w:rPr>
        <w:br/>
        <w:t xml:space="preserve"> </w:t>
      </w:r>
      <w:r>
        <w:rPr>
          <w:rFonts w:ascii="Corbel" w:hAnsi="Corbel"/>
          <w:sz w:val="18"/>
          <w:szCs w:val="18"/>
        </w:rPr>
        <w:tab/>
        <w:t xml:space="preserve">- </w:t>
      </w:r>
      <w:r w:rsidR="008838F5">
        <w:rPr>
          <w:rFonts w:ascii="Corbel" w:hAnsi="Corbel"/>
          <w:sz w:val="18"/>
          <w:szCs w:val="18"/>
        </w:rPr>
        <w:t>avoid incising through the posterior ligamentous complex of the SI joint (may lead to SI instability)</w:t>
      </w:r>
    </w:p>
    <w:p w14:paraId="037C2140" w14:textId="77777777" w:rsidR="0077262B" w:rsidRPr="008838F5" w:rsidRDefault="0077262B" w:rsidP="0077262B">
      <w:pPr>
        <w:widowControl w:val="0"/>
        <w:autoSpaceDE w:val="0"/>
        <w:autoSpaceDN w:val="0"/>
        <w:adjustRightInd w:val="0"/>
        <w:rPr>
          <w:rFonts w:ascii="Corbel" w:hAnsi="Corbel" w:cs="Arial"/>
          <w:sz w:val="18"/>
          <w:szCs w:val="18"/>
        </w:rPr>
      </w:pPr>
      <w:r w:rsidRPr="008838F5">
        <w:rPr>
          <w:rFonts w:ascii="Corbel" w:hAnsi="Corbel" w:cs="Arial"/>
          <w:sz w:val="18"/>
          <w:szCs w:val="18"/>
        </w:rPr>
        <w:t xml:space="preserve">  </w:t>
      </w:r>
      <w:r w:rsidR="008838F5">
        <w:rPr>
          <w:rFonts w:ascii="Corbel" w:hAnsi="Corbel" w:cs="Arial"/>
          <w:sz w:val="18"/>
          <w:szCs w:val="18"/>
        </w:rPr>
        <w:tab/>
      </w:r>
      <w:r w:rsidRPr="008838F5">
        <w:rPr>
          <w:rFonts w:ascii="Corbel" w:hAnsi="Corbel" w:cs="Arial"/>
          <w:sz w:val="18"/>
          <w:szCs w:val="18"/>
        </w:rPr>
        <w:t xml:space="preserve">- inferiorly, the </w:t>
      </w:r>
      <w:hyperlink r:id="rId10" w:history="1">
        <w:r w:rsidRPr="008838F5">
          <w:rPr>
            <w:rFonts w:ascii="Corbel" w:hAnsi="Corbel" w:cs="Arial"/>
            <w:color w:val="0000E9"/>
            <w:sz w:val="18"/>
            <w:szCs w:val="18"/>
            <w:u w:val="single" w:color="0000E9"/>
          </w:rPr>
          <w:t>greater sciatic</w:t>
        </w:r>
      </w:hyperlink>
      <w:r w:rsidRPr="008838F5">
        <w:rPr>
          <w:rFonts w:ascii="Corbel" w:hAnsi="Corbel" w:cs="Arial"/>
          <w:sz w:val="18"/>
          <w:szCs w:val="18"/>
        </w:rPr>
        <w:t xml:space="preserve"> notch should be palpated prio</w:t>
      </w:r>
      <w:r w:rsidR="008838F5">
        <w:rPr>
          <w:rFonts w:ascii="Corbel" w:hAnsi="Corbel" w:cs="Arial"/>
          <w:sz w:val="18"/>
          <w:szCs w:val="18"/>
        </w:rPr>
        <w:t>r to instrumenting in this area</w:t>
      </w:r>
    </w:p>
    <w:p w14:paraId="4C1440FB" w14:textId="77777777" w:rsidR="0077262B" w:rsidRPr="008838F5" w:rsidRDefault="0077262B" w:rsidP="0077262B">
      <w:pPr>
        <w:widowControl w:val="0"/>
        <w:autoSpaceDE w:val="0"/>
        <w:autoSpaceDN w:val="0"/>
        <w:adjustRightInd w:val="0"/>
        <w:rPr>
          <w:rFonts w:ascii="Corbel" w:hAnsi="Corbel" w:cs="Arial"/>
          <w:sz w:val="18"/>
          <w:szCs w:val="18"/>
        </w:rPr>
      </w:pPr>
      <w:r w:rsidRPr="008838F5">
        <w:rPr>
          <w:rFonts w:ascii="Corbel" w:hAnsi="Corbel" w:cs="Arial"/>
          <w:sz w:val="18"/>
          <w:szCs w:val="18"/>
        </w:rPr>
        <w:t>           </w:t>
      </w:r>
      <w:r w:rsidR="008838F5">
        <w:rPr>
          <w:rFonts w:ascii="Corbel" w:hAnsi="Corbel" w:cs="Arial"/>
          <w:sz w:val="18"/>
          <w:szCs w:val="18"/>
        </w:rPr>
        <w:tab/>
      </w:r>
      <w:r w:rsidRPr="008838F5">
        <w:rPr>
          <w:rFonts w:ascii="Corbel" w:hAnsi="Corbel" w:cs="Arial"/>
          <w:sz w:val="18"/>
          <w:szCs w:val="18"/>
        </w:rPr>
        <w:t xml:space="preserve">- injury to the </w:t>
      </w:r>
      <w:hyperlink r:id="rId11" w:history="1">
        <w:r w:rsidRPr="008838F5">
          <w:rPr>
            <w:rFonts w:ascii="Corbel" w:hAnsi="Corbel" w:cs="Arial"/>
            <w:color w:val="0000E9"/>
            <w:sz w:val="18"/>
            <w:szCs w:val="18"/>
            <w:u w:val="single" w:color="0000E9"/>
          </w:rPr>
          <w:t>superior gluteal artery</w:t>
        </w:r>
      </w:hyperlink>
      <w:r w:rsidRPr="008838F5">
        <w:rPr>
          <w:rFonts w:ascii="Corbel" w:hAnsi="Corbel" w:cs="Arial"/>
          <w:sz w:val="18"/>
          <w:szCs w:val="18"/>
        </w:rPr>
        <w:t xml:space="preserve"> is a potential complica</w:t>
      </w:r>
      <w:r w:rsidR="008838F5">
        <w:rPr>
          <w:rFonts w:ascii="Corbel" w:hAnsi="Corbel" w:cs="Arial"/>
          <w:sz w:val="18"/>
          <w:szCs w:val="18"/>
        </w:rPr>
        <w:t>tion of posterior crest harvest</w:t>
      </w:r>
    </w:p>
    <w:p w14:paraId="400DC7E2" w14:textId="77777777" w:rsidR="0077262B" w:rsidRPr="008838F5" w:rsidRDefault="0077262B" w:rsidP="0077262B">
      <w:pPr>
        <w:widowControl w:val="0"/>
        <w:autoSpaceDE w:val="0"/>
        <w:autoSpaceDN w:val="0"/>
        <w:adjustRightInd w:val="0"/>
        <w:rPr>
          <w:rFonts w:ascii="Corbel" w:hAnsi="Corbel" w:cs="Arial"/>
          <w:sz w:val="18"/>
          <w:szCs w:val="18"/>
        </w:rPr>
      </w:pPr>
      <w:r w:rsidRPr="008838F5">
        <w:rPr>
          <w:rFonts w:ascii="Corbel" w:hAnsi="Corbel" w:cs="Arial"/>
          <w:sz w:val="18"/>
          <w:szCs w:val="18"/>
        </w:rPr>
        <w:t xml:space="preserve">                  </w:t>
      </w:r>
      <w:r w:rsidR="008838F5">
        <w:rPr>
          <w:rFonts w:ascii="Corbel" w:hAnsi="Corbel" w:cs="Arial"/>
          <w:sz w:val="18"/>
          <w:szCs w:val="18"/>
        </w:rPr>
        <w:t xml:space="preserve"> </w:t>
      </w:r>
      <w:r w:rsidR="008838F5">
        <w:rPr>
          <w:rFonts w:ascii="Corbel" w:hAnsi="Corbel" w:cs="Arial"/>
          <w:sz w:val="18"/>
          <w:szCs w:val="18"/>
        </w:rPr>
        <w:tab/>
      </w:r>
      <w:r w:rsidRPr="008838F5">
        <w:rPr>
          <w:rFonts w:ascii="Corbel" w:hAnsi="Corbel" w:cs="Arial"/>
          <w:sz w:val="18"/>
          <w:szCs w:val="18"/>
        </w:rPr>
        <w:t>- in cases of superior gluteal vessel injury, also look for possible</w:t>
      </w:r>
      <w:r w:rsidR="008838F5">
        <w:rPr>
          <w:rFonts w:ascii="Corbel" w:hAnsi="Corbel" w:cs="Arial"/>
          <w:sz w:val="18"/>
          <w:szCs w:val="18"/>
        </w:rPr>
        <w:t xml:space="preserve"> injury to the adjacent ureters</w:t>
      </w:r>
    </w:p>
    <w:p w14:paraId="6BB9F5C0" w14:textId="77777777" w:rsidR="0077262B" w:rsidRPr="008838F5" w:rsidRDefault="0077262B" w:rsidP="0077262B">
      <w:pPr>
        <w:widowControl w:val="0"/>
        <w:autoSpaceDE w:val="0"/>
        <w:autoSpaceDN w:val="0"/>
        <w:adjustRightInd w:val="0"/>
        <w:rPr>
          <w:rFonts w:ascii="Corbel" w:hAnsi="Corbel" w:cs="Arial"/>
          <w:sz w:val="18"/>
          <w:szCs w:val="18"/>
        </w:rPr>
      </w:pPr>
      <w:r w:rsidRPr="008838F5">
        <w:rPr>
          <w:rFonts w:ascii="Corbel" w:hAnsi="Corbel" w:cs="Arial"/>
          <w:sz w:val="18"/>
          <w:szCs w:val="18"/>
        </w:rPr>
        <w:t>           </w:t>
      </w:r>
      <w:r w:rsidR="008838F5">
        <w:rPr>
          <w:rFonts w:ascii="Corbel" w:hAnsi="Corbel" w:cs="Arial"/>
          <w:sz w:val="18"/>
          <w:szCs w:val="18"/>
        </w:rPr>
        <w:t xml:space="preserve"> </w:t>
      </w:r>
      <w:r w:rsidR="008838F5">
        <w:rPr>
          <w:rFonts w:ascii="Corbel" w:hAnsi="Corbel" w:cs="Arial"/>
          <w:sz w:val="18"/>
          <w:szCs w:val="18"/>
        </w:rPr>
        <w:tab/>
      </w:r>
      <w:r w:rsidRPr="008838F5">
        <w:rPr>
          <w:rFonts w:ascii="Corbel" w:hAnsi="Corbel" w:cs="Arial"/>
          <w:sz w:val="18"/>
          <w:szCs w:val="18"/>
        </w:rPr>
        <w:t>- bone graft can be harves</w:t>
      </w:r>
      <w:r w:rsidR="008838F5">
        <w:rPr>
          <w:rFonts w:ascii="Corbel" w:hAnsi="Corbel" w:cs="Arial"/>
          <w:sz w:val="18"/>
          <w:szCs w:val="18"/>
        </w:rPr>
        <w:t>ted to within 1 cm of the notch</w:t>
      </w:r>
    </w:p>
    <w:p w14:paraId="5815BFFC" w14:textId="77777777" w:rsidR="0077262B" w:rsidRPr="008838F5" w:rsidRDefault="0077262B" w:rsidP="0077262B">
      <w:pPr>
        <w:widowControl w:val="0"/>
        <w:autoSpaceDE w:val="0"/>
        <w:autoSpaceDN w:val="0"/>
        <w:adjustRightInd w:val="0"/>
        <w:rPr>
          <w:rFonts w:ascii="Corbel" w:hAnsi="Corbel" w:cs="Arial"/>
          <w:sz w:val="18"/>
          <w:szCs w:val="18"/>
        </w:rPr>
      </w:pPr>
      <w:r w:rsidRPr="008838F5">
        <w:rPr>
          <w:rFonts w:ascii="Corbel" w:hAnsi="Corbel" w:cs="Arial"/>
          <w:sz w:val="18"/>
          <w:szCs w:val="18"/>
        </w:rPr>
        <w:t xml:space="preserve">    </w:t>
      </w:r>
      <w:r w:rsidR="008838F5">
        <w:rPr>
          <w:rFonts w:ascii="Corbel" w:hAnsi="Corbel" w:cs="Arial"/>
          <w:sz w:val="18"/>
          <w:szCs w:val="18"/>
        </w:rPr>
        <w:tab/>
      </w:r>
      <w:r w:rsidRPr="008838F5">
        <w:rPr>
          <w:rFonts w:ascii="Corbel" w:hAnsi="Corbel" w:cs="Arial"/>
          <w:sz w:val="18"/>
          <w:szCs w:val="18"/>
        </w:rPr>
        <w:t>- using an osteotome, a trapezoidal outline is marked thru the cort</w:t>
      </w:r>
      <w:r w:rsidR="008838F5">
        <w:rPr>
          <w:rFonts w:ascii="Corbel" w:hAnsi="Corbel" w:cs="Arial"/>
          <w:sz w:val="18"/>
          <w:szCs w:val="18"/>
        </w:rPr>
        <w:t>ical surface of the outer table</w:t>
      </w:r>
    </w:p>
    <w:p w14:paraId="5572FC7D" w14:textId="77777777" w:rsidR="0077262B" w:rsidRPr="008838F5" w:rsidRDefault="0077262B" w:rsidP="0077262B">
      <w:pPr>
        <w:widowControl w:val="0"/>
        <w:autoSpaceDE w:val="0"/>
        <w:autoSpaceDN w:val="0"/>
        <w:adjustRightInd w:val="0"/>
        <w:rPr>
          <w:rFonts w:ascii="Corbel" w:hAnsi="Corbel" w:cs="Arial"/>
          <w:sz w:val="18"/>
          <w:szCs w:val="18"/>
        </w:rPr>
      </w:pPr>
      <w:r w:rsidRPr="008838F5">
        <w:rPr>
          <w:rFonts w:ascii="Corbel" w:hAnsi="Corbel" w:cs="Arial"/>
          <w:sz w:val="18"/>
          <w:szCs w:val="18"/>
        </w:rPr>
        <w:t>           </w:t>
      </w:r>
      <w:r w:rsidR="008838F5">
        <w:rPr>
          <w:rFonts w:ascii="Corbel" w:hAnsi="Corbel" w:cs="Arial"/>
          <w:sz w:val="18"/>
          <w:szCs w:val="18"/>
        </w:rPr>
        <w:tab/>
      </w:r>
      <w:r w:rsidRPr="008838F5">
        <w:rPr>
          <w:rFonts w:ascii="Corbel" w:hAnsi="Corbel" w:cs="Arial"/>
          <w:sz w:val="18"/>
          <w:szCs w:val="18"/>
        </w:rPr>
        <w:t>- begin outlining the graft, along the farside (anterior) aspect of the graft, since this is the first ar</w:t>
      </w:r>
      <w:r w:rsidR="008838F5">
        <w:rPr>
          <w:rFonts w:ascii="Corbel" w:hAnsi="Corbel" w:cs="Arial"/>
          <w:sz w:val="18"/>
          <w:szCs w:val="18"/>
        </w:rPr>
        <w:t>ea to be covered up by bleeding</w:t>
      </w:r>
    </w:p>
    <w:p w14:paraId="374D2E5D" w14:textId="77777777" w:rsidR="0077262B" w:rsidRPr="008838F5" w:rsidRDefault="0077262B" w:rsidP="0077262B">
      <w:pPr>
        <w:widowControl w:val="0"/>
        <w:autoSpaceDE w:val="0"/>
        <w:autoSpaceDN w:val="0"/>
        <w:adjustRightInd w:val="0"/>
        <w:rPr>
          <w:rFonts w:ascii="Corbel" w:hAnsi="Corbel" w:cs="Arial"/>
          <w:sz w:val="18"/>
          <w:szCs w:val="18"/>
        </w:rPr>
      </w:pPr>
      <w:r w:rsidRPr="008838F5">
        <w:rPr>
          <w:rFonts w:ascii="Corbel" w:hAnsi="Corbel" w:cs="Arial"/>
          <w:sz w:val="18"/>
          <w:szCs w:val="18"/>
        </w:rPr>
        <w:t>           </w:t>
      </w:r>
      <w:r w:rsidR="008838F5">
        <w:rPr>
          <w:rFonts w:ascii="Corbel" w:hAnsi="Corbel" w:cs="Arial"/>
          <w:sz w:val="18"/>
          <w:szCs w:val="18"/>
        </w:rPr>
        <w:tab/>
      </w:r>
      <w:r w:rsidRPr="008838F5">
        <w:rPr>
          <w:rFonts w:ascii="Corbel" w:hAnsi="Corbel" w:cs="Arial"/>
          <w:sz w:val="18"/>
          <w:szCs w:val="18"/>
        </w:rPr>
        <w:t>- smaller longitudinal cortical strips ca</w:t>
      </w:r>
      <w:r w:rsidR="008838F5">
        <w:rPr>
          <w:rFonts w:ascii="Corbel" w:hAnsi="Corbel" w:cs="Arial"/>
          <w:sz w:val="18"/>
          <w:szCs w:val="18"/>
        </w:rPr>
        <w:t>n also be outlined at this time</w:t>
      </w:r>
    </w:p>
    <w:p w14:paraId="26F86F4B" w14:textId="77777777" w:rsidR="0077262B" w:rsidRPr="008838F5" w:rsidRDefault="0077262B" w:rsidP="0077262B">
      <w:pPr>
        <w:widowControl w:val="0"/>
        <w:autoSpaceDE w:val="0"/>
        <w:autoSpaceDN w:val="0"/>
        <w:adjustRightInd w:val="0"/>
        <w:rPr>
          <w:rFonts w:ascii="Corbel" w:hAnsi="Corbel" w:cs="Arial"/>
          <w:sz w:val="18"/>
          <w:szCs w:val="18"/>
        </w:rPr>
      </w:pPr>
      <w:r w:rsidRPr="008838F5">
        <w:rPr>
          <w:rFonts w:ascii="Corbel" w:hAnsi="Corbel" w:cs="Arial"/>
          <w:sz w:val="18"/>
          <w:szCs w:val="18"/>
        </w:rPr>
        <w:t xml:space="preserve">    </w:t>
      </w:r>
      <w:r w:rsidR="008838F5">
        <w:rPr>
          <w:rFonts w:ascii="Corbel" w:hAnsi="Corbel" w:cs="Arial"/>
          <w:sz w:val="18"/>
          <w:szCs w:val="18"/>
        </w:rPr>
        <w:tab/>
      </w:r>
      <w:r w:rsidRPr="008838F5">
        <w:rPr>
          <w:rFonts w:ascii="Corbel" w:hAnsi="Corbel" w:cs="Arial"/>
          <w:sz w:val="18"/>
          <w:szCs w:val="18"/>
        </w:rPr>
        <w:t>- curved gouges are then used to remove</w:t>
      </w:r>
      <w:r w:rsidR="008838F5">
        <w:rPr>
          <w:rFonts w:ascii="Corbel" w:hAnsi="Corbel" w:cs="Arial"/>
          <w:sz w:val="18"/>
          <w:szCs w:val="18"/>
        </w:rPr>
        <w:t xml:space="preserve"> longitudinal cancellous strips</w:t>
      </w:r>
    </w:p>
    <w:p w14:paraId="23D24AFE" w14:textId="77777777" w:rsidR="0077262B" w:rsidRPr="008838F5" w:rsidRDefault="0077262B" w:rsidP="0077262B">
      <w:pPr>
        <w:widowControl w:val="0"/>
        <w:autoSpaceDE w:val="0"/>
        <w:autoSpaceDN w:val="0"/>
        <w:adjustRightInd w:val="0"/>
        <w:rPr>
          <w:rFonts w:ascii="Corbel" w:hAnsi="Corbel" w:cs="Arial"/>
          <w:sz w:val="18"/>
          <w:szCs w:val="18"/>
        </w:rPr>
      </w:pPr>
      <w:r w:rsidRPr="008838F5">
        <w:rPr>
          <w:rFonts w:ascii="Corbel" w:hAnsi="Corbel" w:cs="Arial"/>
          <w:sz w:val="18"/>
          <w:szCs w:val="18"/>
        </w:rPr>
        <w:t>           </w:t>
      </w:r>
      <w:r w:rsidR="008838F5">
        <w:rPr>
          <w:rFonts w:ascii="Corbel" w:hAnsi="Corbel" w:cs="Arial"/>
          <w:sz w:val="18"/>
          <w:szCs w:val="18"/>
        </w:rPr>
        <w:tab/>
      </w:r>
      <w:r w:rsidRPr="008838F5">
        <w:rPr>
          <w:rFonts w:ascii="Corbel" w:hAnsi="Corbel" w:cs="Arial"/>
          <w:sz w:val="18"/>
          <w:szCs w:val="18"/>
        </w:rPr>
        <w:t xml:space="preserve">- this is continued down </w:t>
      </w:r>
      <w:r w:rsidR="008838F5">
        <w:rPr>
          <w:rFonts w:ascii="Corbel" w:hAnsi="Corbel" w:cs="Arial"/>
          <w:sz w:val="18"/>
          <w:szCs w:val="18"/>
        </w:rPr>
        <w:t>to the level of the inner table</w:t>
      </w:r>
    </w:p>
    <w:p w14:paraId="5593B555" w14:textId="27712F42" w:rsidR="0077262B" w:rsidRDefault="0077262B" w:rsidP="0077262B">
      <w:pPr>
        <w:widowControl w:val="0"/>
        <w:autoSpaceDE w:val="0"/>
        <w:autoSpaceDN w:val="0"/>
        <w:adjustRightInd w:val="0"/>
        <w:rPr>
          <w:rFonts w:ascii="Corbel" w:hAnsi="Corbel" w:cs="Arial"/>
          <w:sz w:val="18"/>
          <w:szCs w:val="18"/>
        </w:rPr>
      </w:pPr>
      <w:r w:rsidRPr="008838F5">
        <w:rPr>
          <w:rFonts w:ascii="Corbel" w:hAnsi="Corbel" w:cs="Arial"/>
          <w:sz w:val="18"/>
          <w:szCs w:val="18"/>
        </w:rPr>
        <w:t xml:space="preserve">    </w:t>
      </w:r>
      <w:r w:rsidR="008838F5">
        <w:rPr>
          <w:rFonts w:ascii="Corbel" w:hAnsi="Corbel" w:cs="Arial"/>
          <w:sz w:val="18"/>
          <w:szCs w:val="18"/>
        </w:rPr>
        <w:tab/>
      </w:r>
      <w:r w:rsidRPr="008838F5">
        <w:rPr>
          <w:rFonts w:ascii="Corbel" w:hAnsi="Corbel" w:cs="Arial"/>
          <w:sz w:val="18"/>
          <w:szCs w:val="18"/>
        </w:rPr>
        <w:t>- currettes are used to remove additional cancellous bone from the super</w:t>
      </w:r>
      <w:r w:rsidR="008838F5">
        <w:rPr>
          <w:rFonts w:ascii="Corbel" w:hAnsi="Corbel" w:cs="Arial"/>
          <w:sz w:val="18"/>
          <w:szCs w:val="18"/>
        </w:rPr>
        <w:t>ior and medial rim of the crest</w:t>
      </w:r>
      <w:r w:rsidR="00C022A3">
        <w:rPr>
          <w:rFonts w:ascii="Corbel" w:hAnsi="Corbel" w:cs="Arial"/>
          <w:sz w:val="18"/>
          <w:szCs w:val="18"/>
        </w:rPr>
        <w:br/>
        <w:t>- Thoracic pedicle screw placement</w:t>
      </w:r>
      <w:r w:rsidR="00C022A3">
        <w:rPr>
          <w:rFonts w:ascii="Corbel" w:hAnsi="Corbel" w:cs="Arial"/>
          <w:sz w:val="18"/>
          <w:szCs w:val="18"/>
        </w:rPr>
        <w:br/>
      </w:r>
      <w:r w:rsidR="00C022A3">
        <w:rPr>
          <w:rFonts w:ascii="Helvetica" w:hAnsi="Helvetica" w:cs="Helvetica"/>
          <w:noProof/>
        </w:rPr>
        <w:drawing>
          <wp:inline distT="0" distB="0" distL="0" distR="0" wp14:anchorId="16B84517" wp14:editId="7280A569">
            <wp:extent cx="3887893" cy="3098055"/>
            <wp:effectExtent l="0" t="0" r="0" b="127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8871" cy="3098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D41D7A" w14:textId="77777777" w:rsidR="00C022A3" w:rsidRDefault="00C022A3" w:rsidP="0077262B">
      <w:pPr>
        <w:widowControl w:val="0"/>
        <w:autoSpaceDE w:val="0"/>
        <w:autoSpaceDN w:val="0"/>
        <w:adjustRightInd w:val="0"/>
        <w:rPr>
          <w:rFonts w:ascii="Corbel" w:hAnsi="Corbel" w:cs="Arial"/>
          <w:sz w:val="18"/>
          <w:szCs w:val="18"/>
        </w:rPr>
      </w:pPr>
    </w:p>
    <w:p w14:paraId="4C569F2F" w14:textId="0B10576E" w:rsidR="00C022A3" w:rsidRDefault="00C022A3" w:rsidP="0077262B">
      <w:pPr>
        <w:widowControl w:val="0"/>
        <w:autoSpaceDE w:val="0"/>
        <w:autoSpaceDN w:val="0"/>
        <w:adjustRightInd w:val="0"/>
        <w:rPr>
          <w:rFonts w:ascii="Corbel" w:hAnsi="Corbel" w:cs="Arial"/>
          <w:sz w:val="18"/>
          <w:szCs w:val="18"/>
        </w:rPr>
      </w:pPr>
      <w:r>
        <w:rPr>
          <w:rFonts w:ascii="Corbel" w:hAnsi="Corbel" w:cs="Arial"/>
          <w:sz w:val="18"/>
          <w:szCs w:val="18"/>
        </w:rPr>
        <w:t>- Sounder = ball tip probe (straight or curved)</w:t>
      </w:r>
    </w:p>
    <w:p w14:paraId="156F5A20" w14:textId="1F90ECD8" w:rsidR="00C022A3" w:rsidRDefault="00C022A3" w:rsidP="0077262B">
      <w:pPr>
        <w:widowControl w:val="0"/>
        <w:autoSpaceDE w:val="0"/>
        <w:autoSpaceDN w:val="0"/>
        <w:adjustRightInd w:val="0"/>
        <w:rPr>
          <w:rFonts w:ascii="Corbel" w:hAnsi="Corbel" w:cs="Arial"/>
          <w:sz w:val="18"/>
          <w:szCs w:val="18"/>
        </w:rPr>
      </w:pPr>
      <w:r>
        <w:rPr>
          <w:rFonts w:ascii="Corbel" w:hAnsi="Corbel" w:cs="Arial"/>
          <w:noProof/>
          <w:sz w:val="18"/>
          <w:szCs w:val="18"/>
        </w:rPr>
        <w:drawing>
          <wp:inline distT="0" distB="0" distL="0" distR="0" wp14:anchorId="4814ED83" wp14:editId="283AFC96">
            <wp:extent cx="2654227" cy="501227"/>
            <wp:effectExtent l="0" t="0" r="0" b="698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015" cy="501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rbel" w:hAnsi="Corbel" w:cs="Arial"/>
          <w:noProof/>
          <w:sz w:val="18"/>
          <w:szCs w:val="18"/>
        </w:rPr>
        <w:drawing>
          <wp:inline distT="0" distB="0" distL="0" distR="0" wp14:anchorId="2FE44A84" wp14:editId="62E80351">
            <wp:extent cx="2877830" cy="568113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997" cy="568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52F4F8" w14:textId="4A564196" w:rsidR="00C022A3" w:rsidRDefault="009A5F0B" w:rsidP="0077262B">
      <w:pPr>
        <w:widowControl w:val="0"/>
        <w:autoSpaceDE w:val="0"/>
        <w:autoSpaceDN w:val="0"/>
        <w:adjustRightInd w:val="0"/>
        <w:rPr>
          <w:rFonts w:ascii="Corbel" w:hAnsi="Corbel" w:cs="Arial"/>
          <w:sz w:val="18"/>
          <w:szCs w:val="18"/>
        </w:rPr>
      </w:pPr>
      <w:r>
        <w:rPr>
          <w:rFonts w:ascii="Helvetica" w:hAnsi="Helvetica" w:cs="Helvetica"/>
          <w:noProof/>
        </w:rPr>
        <w:drawing>
          <wp:inline distT="0" distB="0" distL="0" distR="0" wp14:anchorId="7C47B214" wp14:editId="2C414DCB">
            <wp:extent cx="4396123" cy="350774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6344" cy="3507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EB54A2" w14:textId="77777777" w:rsidR="002D23DD" w:rsidRDefault="002D23DD" w:rsidP="0077262B">
      <w:pPr>
        <w:widowControl w:val="0"/>
        <w:autoSpaceDE w:val="0"/>
        <w:autoSpaceDN w:val="0"/>
        <w:adjustRightInd w:val="0"/>
        <w:rPr>
          <w:rFonts w:ascii="Corbel" w:hAnsi="Corbel" w:cs="Arial"/>
          <w:sz w:val="18"/>
          <w:szCs w:val="18"/>
        </w:rPr>
      </w:pPr>
    </w:p>
    <w:p w14:paraId="3D61E536" w14:textId="55C96BCF" w:rsidR="002D23DD" w:rsidRDefault="002D23DD" w:rsidP="0077262B">
      <w:pPr>
        <w:widowControl w:val="0"/>
        <w:autoSpaceDE w:val="0"/>
        <w:autoSpaceDN w:val="0"/>
        <w:adjustRightInd w:val="0"/>
        <w:rPr>
          <w:rFonts w:ascii="Corbel" w:hAnsi="Corbel" w:cs="Arial"/>
          <w:sz w:val="18"/>
          <w:szCs w:val="18"/>
        </w:rPr>
      </w:pPr>
      <w:r>
        <w:rPr>
          <w:rFonts w:ascii="Corbel" w:hAnsi="Corbel" w:cs="Arial"/>
          <w:sz w:val="18"/>
          <w:szCs w:val="18"/>
          <w:u w:val="single"/>
        </w:rPr>
        <w:t>Pediatrics</w:t>
      </w:r>
      <w:r>
        <w:rPr>
          <w:rFonts w:ascii="Corbel" w:hAnsi="Corbel" w:cs="Arial"/>
          <w:sz w:val="18"/>
          <w:szCs w:val="18"/>
        </w:rPr>
        <w:br/>
        <w:t>- Perform a laminoplasty, instead of laminectomy, in young children</w:t>
      </w:r>
    </w:p>
    <w:p w14:paraId="618772F7" w14:textId="7B9578C8" w:rsidR="002D23DD" w:rsidRDefault="002D23DD" w:rsidP="0077262B">
      <w:pPr>
        <w:widowControl w:val="0"/>
        <w:autoSpaceDE w:val="0"/>
        <w:autoSpaceDN w:val="0"/>
        <w:adjustRightInd w:val="0"/>
        <w:rPr>
          <w:rFonts w:ascii="Corbel" w:hAnsi="Corbel" w:cs="Arial"/>
          <w:sz w:val="18"/>
          <w:szCs w:val="18"/>
        </w:rPr>
      </w:pPr>
      <w:r>
        <w:rPr>
          <w:rFonts w:ascii="Corbel" w:hAnsi="Corbel" w:cs="Arial"/>
          <w:sz w:val="18"/>
          <w:szCs w:val="18"/>
        </w:rPr>
        <w:t>- Placement of pediatric halo: double the number of pins and ½ the pressure (4lb instead of 8lb)</w:t>
      </w:r>
      <w:r>
        <w:rPr>
          <w:rFonts w:ascii="Corbel" w:hAnsi="Corbel" w:cs="Arial"/>
          <w:sz w:val="18"/>
          <w:szCs w:val="18"/>
        </w:rPr>
        <w:br/>
        <w:t>- Anterior fontanelle tap: lateral edge of anterior fontanelle, shave and clean area</w:t>
      </w:r>
      <w:r w:rsidR="008C46FD">
        <w:rPr>
          <w:rFonts w:ascii="Corbel" w:hAnsi="Corbel" w:cs="Arial"/>
          <w:sz w:val="18"/>
          <w:szCs w:val="18"/>
        </w:rPr>
        <w:br/>
      </w:r>
      <w:r w:rsidR="008C46FD" w:rsidRPr="004C1E52">
        <w:rPr>
          <w:rFonts w:ascii="Corbel" w:hAnsi="Corbel"/>
          <w:color w:val="FF0000"/>
          <w:sz w:val="18"/>
          <w:szCs w:val="18"/>
        </w:rPr>
        <w:sym w:font="Wingdings 2" w:char="F0D9"/>
      </w:r>
      <w:r w:rsidR="008C46FD">
        <w:rPr>
          <w:rFonts w:ascii="Corbel" w:hAnsi="Corbel" w:cs="Arial"/>
          <w:sz w:val="18"/>
          <w:szCs w:val="18"/>
        </w:rPr>
        <w:t xml:space="preserve">In MM, </w:t>
      </w:r>
      <w:r w:rsidR="008C46FD" w:rsidRPr="008C46FD">
        <w:rPr>
          <w:rFonts w:ascii="Corbel" w:hAnsi="Corbel" w:cs="Arial"/>
          <w:b/>
          <w:sz w:val="18"/>
          <w:szCs w:val="18"/>
          <w:u w:val="single"/>
        </w:rPr>
        <w:t>ANY</w:t>
      </w:r>
      <w:r w:rsidR="008C46FD">
        <w:rPr>
          <w:rFonts w:ascii="Corbel" w:hAnsi="Corbel" w:cs="Arial"/>
          <w:sz w:val="18"/>
          <w:szCs w:val="18"/>
        </w:rPr>
        <w:t xml:space="preserve"> problem should prompt evaluation of the shunt if a VPS is present (even if signs and symptoms of Chiari or tethered cord)</w:t>
      </w:r>
    </w:p>
    <w:p w14:paraId="30477AAE" w14:textId="6787761C" w:rsidR="008C46FD" w:rsidRDefault="008C46FD" w:rsidP="0077262B">
      <w:pPr>
        <w:widowControl w:val="0"/>
        <w:autoSpaceDE w:val="0"/>
        <w:autoSpaceDN w:val="0"/>
        <w:adjustRightInd w:val="0"/>
        <w:rPr>
          <w:rFonts w:ascii="Corbel" w:hAnsi="Corbel" w:cs="Arial"/>
          <w:sz w:val="18"/>
          <w:szCs w:val="18"/>
        </w:rPr>
      </w:pPr>
      <w:r w:rsidRPr="004C1E52">
        <w:rPr>
          <w:rFonts w:ascii="Corbel" w:hAnsi="Corbel"/>
          <w:color w:val="FF0000"/>
          <w:sz w:val="18"/>
          <w:szCs w:val="18"/>
        </w:rPr>
        <w:sym w:font="Wingdings 2" w:char="F0D9"/>
      </w:r>
      <w:r>
        <w:rPr>
          <w:rFonts w:ascii="Corbel" w:hAnsi="Corbel" w:cs="Arial"/>
          <w:sz w:val="18"/>
          <w:szCs w:val="18"/>
        </w:rPr>
        <w:t>In MM, if attempting to decompress Chiari, keep in mind that the torcula is VERY low-lying in a Chiari II malformation</w:t>
      </w:r>
    </w:p>
    <w:p w14:paraId="1EA06D86" w14:textId="7177EC16" w:rsidR="0077262B" w:rsidRPr="002E702C" w:rsidRDefault="008C46FD" w:rsidP="002E702C">
      <w:pPr>
        <w:widowControl w:val="0"/>
        <w:autoSpaceDE w:val="0"/>
        <w:autoSpaceDN w:val="0"/>
        <w:adjustRightInd w:val="0"/>
        <w:rPr>
          <w:rFonts w:ascii="Corbel" w:hAnsi="Corbel" w:cs="Arial"/>
          <w:sz w:val="18"/>
          <w:szCs w:val="18"/>
        </w:rPr>
      </w:pPr>
      <w:r>
        <w:rPr>
          <w:rFonts w:ascii="Corbel" w:hAnsi="Corbel" w:cs="Arial"/>
          <w:sz w:val="18"/>
          <w:szCs w:val="18"/>
        </w:rPr>
        <w:t>- start MM patients on ampicillin and gentamicin</w:t>
      </w:r>
      <w:r>
        <w:rPr>
          <w:rFonts w:ascii="Corbel" w:hAnsi="Corbel" w:cs="Arial"/>
          <w:sz w:val="18"/>
          <w:szCs w:val="18"/>
        </w:rPr>
        <w:br/>
        <w:t>- when closing MM, resect the dysplastic tissue surrounding the neural placode</w:t>
      </w:r>
      <w:bookmarkStart w:id="0" w:name="_GoBack"/>
      <w:bookmarkEnd w:id="0"/>
    </w:p>
    <w:sectPr w:rsidR="0077262B" w:rsidRPr="002E702C" w:rsidSect="004C1E52">
      <w:headerReference w:type="default" r:id="rId16"/>
      <w:footerReference w:type="even" r:id="rId17"/>
      <w:footerReference w:type="default" r:id="rId18"/>
      <w:pgSz w:w="12240" w:h="15840"/>
      <w:pgMar w:top="720" w:right="720" w:bottom="72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03FD804" w14:textId="77777777" w:rsidR="009A5F0B" w:rsidRDefault="009A5F0B" w:rsidP="004C1E52">
      <w:r>
        <w:separator/>
      </w:r>
    </w:p>
  </w:endnote>
  <w:endnote w:type="continuationSeparator" w:id="0">
    <w:p w14:paraId="080A8BED" w14:textId="77777777" w:rsidR="009A5F0B" w:rsidRDefault="009A5F0B" w:rsidP="004C1E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orbel">
    <w:panose1 w:val="020B0503020204020204"/>
    <w:charset w:val="00"/>
    <w:family w:val="auto"/>
    <w:pitch w:val="variable"/>
    <w:sig w:usb0="A00002EF" w:usb1="4000A44B" w:usb2="00000000" w:usb3="00000000" w:csb0="0000019F" w:csb1="00000000"/>
  </w:font>
  <w:font w:name="Wingdings 2">
    <w:panose1 w:val="05020102010507070707"/>
    <w:charset w:val="02"/>
    <w:family w:val="auto"/>
    <w:pitch w:val="variable"/>
    <w:sig w:usb0="00000000" w:usb1="10000000" w:usb2="00000000" w:usb3="00000000" w:csb0="80000000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C5D2FF7" w14:textId="77777777" w:rsidR="002E702C" w:rsidRDefault="002E702C" w:rsidP="005F5FAF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447FF816" w14:textId="77777777" w:rsidR="002E702C" w:rsidRDefault="002E702C" w:rsidP="002E702C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CB9C31F" w14:textId="77777777" w:rsidR="002E702C" w:rsidRPr="002E702C" w:rsidRDefault="002E702C" w:rsidP="005F5FAF">
    <w:pPr>
      <w:pStyle w:val="Footer"/>
      <w:framePr w:wrap="around" w:vAnchor="text" w:hAnchor="margin" w:xAlign="right" w:y="1"/>
      <w:rPr>
        <w:rStyle w:val="PageNumber"/>
        <w:rFonts w:ascii="Corbel" w:hAnsi="Corbel"/>
        <w:sz w:val="18"/>
        <w:szCs w:val="18"/>
      </w:rPr>
    </w:pPr>
    <w:r w:rsidRPr="002E702C">
      <w:rPr>
        <w:rStyle w:val="PageNumber"/>
        <w:rFonts w:ascii="Corbel" w:hAnsi="Corbel"/>
        <w:sz w:val="18"/>
        <w:szCs w:val="18"/>
      </w:rPr>
      <w:fldChar w:fldCharType="begin"/>
    </w:r>
    <w:r w:rsidRPr="002E702C">
      <w:rPr>
        <w:rStyle w:val="PageNumber"/>
        <w:rFonts w:ascii="Corbel" w:hAnsi="Corbel"/>
        <w:sz w:val="18"/>
        <w:szCs w:val="18"/>
      </w:rPr>
      <w:instrText xml:space="preserve">PAGE  </w:instrText>
    </w:r>
    <w:r w:rsidRPr="002E702C">
      <w:rPr>
        <w:rStyle w:val="PageNumber"/>
        <w:rFonts w:ascii="Corbel" w:hAnsi="Corbel"/>
        <w:sz w:val="18"/>
        <w:szCs w:val="18"/>
      </w:rPr>
      <w:fldChar w:fldCharType="separate"/>
    </w:r>
    <w:r>
      <w:rPr>
        <w:rStyle w:val="PageNumber"/>
        <w:rFonts w:ascii="Corbel" w:hAnsi="Corbel"/>
        <w:noProof/>
        <w:sz w:val="18"/>
        <w:szCs w:val="18"/>
      </w:rPr>
      <w:t>1</w:t>
    </w:r>
    <w:r w:rsidRPr="002E702C">
      <w:rPr>
        <w:rStyle w:val="PageNumber"/>
        <w:rFonts w:ascii="Corbel" w:hAnsi="Corbel"/>
        <w:sz w:val="18"/>
        <w:szCs w:val="18"/>
      </w:rPr>
      <w:fldChar w:fldCharType="end"/>
    </w:r>
  </w:p>
  <w:p w14:paraId="6BB8D469" w14:textId="77777777" w:rsidR="002E702C" w:rsidRDefault="002E702C" w:rsidP="002E702C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B865820" w14:textId="77777777" w:rsidR="009A5F0B" w:rsidRDefault="009A5F0B" w:rsidP="004C1E52">
      <w:r>
        <w:separator/>
      </w:r>
    </w:p>
  </w:footnote>
  <w:footnote w:type="continuationSeparator" w:id="0">
    <w:p w14:paraId="7EFAB81E" w14:textId="77777777" w:rsidR="009A5F0B" w:rsidRDefault="009A5F0B" w:rsidP="004C1E52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132BD05" w14:textId="6D254E69" w:rsidR="009A5F0B" w:rsidRPr="004C1E52" w:rsidRDefault="009A5F0B">
    <w:pPr>
      <w:pStyle w:val="Header"/>
      <w:rPr>
        <w:rFonts w:ascii="Corbel" w:hAnsi="Corbel"/>
        <w:b/>
      </w:rPr>
    </w:pPr>
    <w:r>
      <w:rPr>
        <w:rFonts w:ascii="Corbel" w:hAnsi="Corbel"/>
        <w:b/>
      </w:rPr>
      <w:t>ABNS Goodman Oral Board Course</w:t>
    </w:r>
    <w:r w:rsidR="002E702C">
      <w:rPr>
        <w:rFonts w:ascii="Corbel" w:hAnsi="Corbel"/>
        <w:b/>
      </w:rPr>
      <w:t xml:space="preserve"> Notes 2016</w:t>
    </w:r>
    <w:r>
      <w:rPr>
        <w:rFonts w:ascii="Corbel" w:hAnsi="Corbel"/>
        <w:b/>
      </w:rPr>
      <w:br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8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1E52"/>
    <w:rsid w:val="00026DC9"/>
    <w:rsid w:val="001C55D0"/>
    <w:rsid w:val="00271A9C"/>
    <w:rsid w:val="002D23DD"/>
    <w:rsid w:val="002E702C"/>
    <w:rsid w:val="0043097B"/>
    <w:rsid w:val="004C1E52"/>
    <w:rsid w:val="005659DE"/>
    <w:rsid w:val="00617128"/>
    <w:rsid w:val="0077262B"/>
    <w:rsid w:val="00823721"/>
    <w:rsid w:val="008838F5"/>
    <w:rsid w:val="008C46FD"/>
    <w:rsid w:val="009A5F0B"/>
    <w:rsid w:val="00BF4213"/>
    <w:rsid w:val="00C022A3"/>
    <w:rsid w:val="00D4441F"/>
    <w:rsid w:val="00DE6E91"/>
    <w:rsid w:val="00F17299"/>
    <w:rsid w:val="00F51E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0797534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C1E5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C1E52"/>
  </w:style>
  <w:style w:type="paragraph" w:styleId="Footer">
    <w:name w:val="footer"/>
    <w:basedOn w:val="Normal"/>
    <w:link w:val="FooterChar"/>
    <w:uiPriority w:val="99"/>
    <w:unhideWhenUsed/>
    <w:rsid w:val="004C1E5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C1E52"/>
  </w:style>
  <w:style w:type="paragraph" w:styleId="ListParagraph">
    <w:name w:val="List Paragraph"/>
    <w:basedOn w:val="Normal"/>
    <w:uiPriority w:val="34"/>
    <w:qFormat/>
    <w:rsid w:val="004C1E5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C1E5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1E52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2D23DD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2E702C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C1E5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C1E52"/>
  </w:style>
  <w:style w:type="paragraph" w:styleId="Footer">
    <w:name w:val="footer"/>
    <w:basedOn w:val="Normal"/>
    <w:link w:val="FooterChar"/>
    <w:uiPriority w:val="99"/>
    <w:unhideWhenUsed/>
    <w:rsid w:val="004C1E5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C1E52"/>
  </w:style>
  <w:style w:type="paragraph" w:styleId="ListParagraph">
    <w:name w:val="List Paragraph"/>
    <w:basedOn w:val="Normal"/>
    <w:uiPriority w:val="34"/>
    <w:qFormat/>
    <w:rsid w:val="004C1E5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C1E5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1E52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2D23DD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2E702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8765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656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430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774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1792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20" Type="http://schemas.openxmlformats.org/officeDocument/2006/relationships/theme" Target="theme/theme1.xml"/><Relationship Id="rId10" Type="http://schemas.openxmlformats.org/officeDocument/2006/relationships/hyperlink" Target="http://www.wheelessonline.com/ortho/greater_sciatic_foramen" TargetMode="External"/><Relationship Id="rId11" Type="http://schemas.openxmlformats.org/officeDocument/2006/relationships/hyperlink" Target="http://www.wheelessonline.com/ortho/superior_gluteal_artery" TargetMode="External"/><Relationship Id="rId12" Type="http://schemas.openxmlformats.org/officeDocument/2006/relationships/image" Target="media/image4.jpe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header" Target="header1.xml"/><Relationship Id="rId17" Type="http://schemas.openxmlformats.org/officeDocument/2006/relationships/footer" Target="footer1.xml"/><Relationship Id="rId18" Type="http://schemas.openxmlformats.org/officeDocument/2006/relationships/footer" Target="footer2.xml"/><Relationship Id="rId19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</TotalTime>
  <Pages>5</Pages>
  <Words>1159</Words>
  <Characters>6612</Characters>
  <Application>Microsoft Macintosh Word</Application>
  <DocSecurity>0</DocSecurity>
  <Lines>55</Lines>
  <Paragraphs>15</Paragraphs>
  <ScaleCrop>false</ScaleCrop>
  <Company/>
  <LinksUpToDate>false</LinksUpToDate>
  <CharactersWithSpaces>7756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Pelagia</dc:creator>
  <cp:keywords/>
  <dc:description/>
  <cp:lastModifiedBy>Pelagia</cp:lastModifiedBy>
  <cp:revision>4</cp:revision>
  <dcterms:created xsi:type="dcterms:W3CDTF">2016-11-07T16:27:00Z</dcterms:created>
  <dcterms:modified xsi:type="dcterms:W3CDTF">2016-11-07T21:03:00Z</dcterms:modified>
</cp:coreProperties>
</file>